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8582" w14:textId="02B42E7A" w:rsidR="003425A2" w:rsidRPr="00601245" w:rsidRDefault="003425A2" w:rsidP="008D2289">
      <w:pPr>
        <w:spacing w:after="120" w:line="240" w:lineRule="auto"/>
        <w:jc w:val="right"/>
        <w:rPr>
          <w:rFonts w:ascii="Arial" w:hAnsi="Arial" w:cs="Arial"/>
          <w:b/>
          <w:bCs/>
          <w:color w:val="1B5072"/>
          <w:sz w:val="36"/>
          <w:szCs w:val="36"/>
          <w:u w:val="single"/>
        </w:rPr>
      </w:pPr>
      <w:bookmarkStart w:id="0" w:name="_Hlk87973643"/>
      <w:r w:rsidRPr="009B439E">
        <w:rPr>
          <w:rFonts w:ascii="Arial" w:hAnsi="Arial" w:cs="Arial"/>
          <w:b/>
          <w:bCs/>
          <w:color w:val="1B5072"/>
          <w:sz w:val="36"/>
          <w:szCs w:val="36"/>
          <w:u w:val="single"/>
        </w:rPr>
        <w:t>ARBEITSMATERIAL</w:t>
      </w:r>
    </w:p>
    <w:p w14:paraId="77B230B9" w14:textId="77777777" w:rsidR="00643F3C" w:rsidRPr="0095330B" w:rsidRDefault="00643F3C" w:rsidP="00643F3C">
      <w:pPr>
        <w:spacing w:after="120" w:line="240" w:lineRule="auto"/>
        <w:jc w:val="right"/>
        <w:rPr>
          <w:rFonts w:ascii="Arial" w:hAnsi="Arial" w:cs="Arial"/>
          <w:b/>
          <w:bCs/>
          <w:color w:val="1B5072"/>
          <w:sz w:val="32"/>
          <w:szCs w:val="32"/>
        </w:rPr>
      </w:pPr>
      <w:r>
        <w:rPr>
          <w:rFonts w:ascii="Arial" w:hAnsi="Arial" w:cs="Arial"/>
          <w:b/>
          <w:bCs/>
          <w:color w:val="1B5072"/>
          <w:sz w:val="36"/>
          <w:szCs w:val="36"/>
        </w:rPr>
        <w:t>3</w:t>
      </w:r>
      <w:r w:rsidRPr="0095330B">
        <w:rPr>
          <w:rFonts w:ascii="Arial" w:hAnsi="Arial" w:cs="Arial"/>
          <w:b/>
          <w:bCs/>
          <w:color w:val="1B5072"/>
          <w:sz w:val="36"/>
          <w:szCs w:val="36"/>
        </w:rPr>
        <w:t>/7 MUSTER</w:t>
      </w:r>
      <w:r w:rsidRPr="0095330B">
        <w:rPr>
          <w:rFonts w:ascii="Arial" w:hAnsi="Arial" w:cs="Arial"/>
          <w:b/>
          <w:bCs/>
          <w:color w:val="1B5072"/>
          <w:sz w:val="32"/>
          <w:szCs w:val="32"/>
        </w:rPr>
        <w:t xml:space="preserve"> </w:t>
      </w:r>
      <w:r>
        <w:rPr>
          <w:rFonts w:ascii="Arial" w:hAnsi="Arial" w:cs="Arial"/>
          <w:b/>
          <w:bCs/>
          <w:color w:val="1B5072"/>
          <w:sz w:val="32"/>
          <w:szCs w:val="32"/>
        </w:rPr>
        <w:t>(</w:t>
      </w:r>
      <w:r w:rsidRPr="0095330B">
        <w:rPr>
          <w:rFonts w:ascii="Arial" w:hAnsi="Arial" w:cs="Arial"/>
          <w:b/>
          <w:bCs/>
          <w:color w:val="1B5072"/>
          <w:sz w:val="32"/>
          <w:szCs w:val="32"/>
        </w:rPr>
        <w:t>TOM)</w:t>
      </w:r>
    </w:p>
    <w:p w14:paraId="685916F3" w14:textId="1D9AA337" w:rsidR="003425A2" w:rsidRDefault="00643F3C" w:rsidP="00643F3C">
      <w:pPr>
        <w:tabs>
          <w:tab w:val="left" w:pos="7174"/>
        </w:tabs>
        <w:spacing w:after="120" w:line="240" w:lineRule="auto"/>
        <w:jc w:val="right"/>
        <w:rPr>
          <w:rFonts w:ascii="Arial" w:hAnsi="Arial" w:cs="Arial"/>
          <w:bCs/>
          <w:sz w:val="36"/>
          <w:szCs w:val="36"/>
        </w:rPr>
      </w:pPr>
      <w:r w:rsidRPr="0095330B">
        <w:rPr>
          <w:rFonts w:ascii="Arial" w:hAnsi="Arial" w:cs="Arial"/>
          <w:b/>
          <w:bCs/>
          <w:color w:val="1B5072"/>
          <w:sz w:val="32"/>
          <w:szCs w:val="32"/>
        </w:rPr>
        <w:t>Liste der Technische und organisatorische Maßnahmen</w:t>
      </w:r>
      <w:r w:rsidR="003425A2">
        <w:rPr>
          <w:rFonts w:ascii="Arial" w:hAnsi="Arial" w:cs="Arial"/>
          <w:bCs/>
          <w:sz w:val="36"/>
          <w:szCs w:val="36"/>
        </w:rPr>
        <w:tab/>
      </w:r>
    </w:p>
    <w:p w14:paraId="50742768" w14:textId="77777777" w:rsidR="00643F3C" w:rsidRDefault="00643F3C" w:rsidP="00643F3C">
      <w:pPr>
        <w:tabs>
          <w:tab w:val="left" w:pos="7174"/>
        </w:tabs>
        <w:spacing w:after="120" w:line="240" w:lineRule="auto"/>
        <w:jc w:val="right"/>
        <w:rPr>
          <w:rFonts w:ascii="Arial" w:hAnsi="Arial" w:cs="Arial"/>
          <w:bCs/>
          <w:sz w:val="16"/>
          <w:szCs w:val="36"/>
        </w:rPr>
      </w:pPr>
    </w:p>
    <w:p w14:paraId="3CD256DF" w14:textId="4B21B3EF" w:rsidR="003425A2" w:rsidRDefault="003425A2" w:rsidP="005749B0">
      <w:pPr>
        <w:spacing w:after="120" w:line="240" w:lineRule="auto"/>
        <w:jc w:val="right"/>
        <w:rPr>
          <w:rFonts w:ascii="Arial" w:hAnsi="Arial" w:cs="Arial"/>
          <w:bCs/>
          <w:sz w:val="24"/>
          <w:szCs w:val="24"/>
        </w:rPr>
      </w:pPr>
      <w:r w:rsidRPr="008D2289">
        <w:rPr>
          <w:rFonts w:ascii="Arial" w:hAnsi="Arial" w:cs="Arial"/>
          <w:bCs/>
          <w:sz w:val="24"/>
          <w:szCs w:val="24"/>
        </w:rPr>
        <w:t xml:space="preserve">aus: </w:t>
      </w:r>
      <w:r w:rsidR="00601245" w:rsidRPr="00601245">
        <w:rPr>
          <w:rFonts w:ascii="Arial" w:hAnsi="Arial" w:cs="Arial"/>
          <w:bCs/>
          <w:sz w:val="24"/>
          <w:szCs w:val="24"/>
        </w:rPr>
        <w:t>Datenbank und Datenschutz gehören zusammen</w:t>
      </w:r>
    </w:p>
    <w:p w14:paraId="6C2E1ED0" w14:textId="2B6DFCC6" w:rsidR="00E73948" w:rsidRDefault="006469EE" w:rsidP="005749B0">
      <w:pPr>
        <w:spacing w:after="120" w:line="240" w:lineRule="auto"/>
        <w:jc w:val="right"/>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61312" behindDoc="0" locked="0" layoutInCell="1" allowOverlap="1" wp14:anchorId="05751ECE" wp14:editId="497A800A">
                <wp:simplePos x="0" y="0"/>
                <wp:positionH relativeFrom="column">
                  <wp:posOffset>-19685</wp:posOffset>
                </wp:positionH>
                <wp:positionV relativeFrom="paragraph">
                  <wp:posOffset>107316</wp:posOffset>
                </wp:positionV>
                <wp:extent cx="5981700" cy="6351270"/>
                <wp:effectExtent l="19050" t="19050" r="19050" b="11430"/>
                <wp:wrapNone/>
                <wp:docPr id="5" name="Rechteck 5"/>
                <wp:cNvGraphicFramePr/>
                <a:graphic xmlns:a="http://schemas.openxmlformats.org/drawingml/2006/main">
                  <a:graphicData uri="http://schemas.microsoft.com/office/word/2010/wordprocessingShape">
                    <wps:wsp>
                      <wps:cNvSpPr/>
                      <wps:spPr>
                        <a:xfrm>
                          <a:off x="0" y="0"/>
                          <a:ext cx="5981700" cy="6351270"/>
                        </a:xfrm>
                        <a:prstGeom prst="rect">
                          <a:avLst/>
                        </a:prstGeom>
                        <a:noFill/>
                        <a:ln w="28575">
                          <a:solidFill>
                            <a:srgbClr val="A715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09265" id="Rechteck 5" o:spid="_x0000_s1026" style="position:absolute;margin-left:-1.55pt;margin-top:8.45pt;width:471pt;height:50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" filled="f" strokecolor="#a7153c" strokeweight="2.25pt"/>
            </w:pict>
          </mc:Fallback>
        </mc:AlternateContent>
      </w:r>
    </w:p>
    <w:p w14:paraId="28EBE504" w14:textId="56AEA7F3" w:rsidR="002F522A" w:rsidRDefault="00E73948" w:rsidP="005749B0">
      <w:pPr>
        <w:spacing w:after="120" w:line="240" w:lineRule="auto"/>
        <w:jc w:val="right"/>
        <w:rPr>
          <w:rFonts w:ascii="Arial" w:hAnsi="Arial" w:cs="Arial"/>
          <w:bCs/>
          <w:sz w:val="24"/>
          <w:szCs w:val="24"/>
        </w:rPr>
      </w:pPr>
      <w:r>
        <w:rPr>
          <w:rFonts w:ascii="Arial" w:hAnsi="Arial" w:cs="Arial"/>
          <w:bCs/>
          <w:sz w:val="24"/>
          <w:szCs w:val="24"/>
        </w:rPr>
        <w:t>Die Themenreihe „</w:t>
      </w:r>
      <w:r w:rsidRPr="002F522A">
        <w:rPr>
          <w:rFonts w:ascii="Arial" w:hAnsi="Arial" w:cs="Arial"/>
          <w:b/>
          <w:sz w:val="24"/>
          <w:szCs w:val="24"/>
        </w:rPr>
        <w:t>Datenbank und Datenschutz gehören zusammen</w:t>
      </w:r>
      <w:r>
        <w:rPr>
          <w:rFonts w:ascii="Arial" w:hAnsi="Arial" w:cs="Arial"/>
          <w:bCs/>
          <w:sz w:val="24"/>
          <w:szCs w:val="24"/>
        </w:rPr>
        <w:t xml:space="preserve">“ </w:t>
      </w:r>
    </w:p>
    <w:p w14:paraId="0EF369D9" w14:textId="5D330F28" w:rsidR="002F522A" w:rsidRDefault="00E73948" w:rsidP="005749B0">
      <w:pPr>
        <w:spacing w:after="120" w:line="240" w:lineRule="auto"/>
        <w:jc w:val="right"/>
        <w:rPr>
          <w:rFonts w:ascii="Arial" w:hAnsi="Arial" w:cs="Arial"/>
          <w:bCs/>
          <w:sz w:val="24"/>
          <w:szCs w:val="24"/>
        </w:rPr>
      </w:pPr>
      <w:r>
        <w:rPr>
          <w:rFonts w:ascii="Arial" w:hAnsi="Arial" w:cs="Arial"/>
          <w:bCs/>
          <w:sz w:val="24"/>
          <w:szCs w:val="24"/>
        </w:rPr>
        <w:t>ist eine Kooperation mit Dirk</w:t>
      </w:r>
      <w:r w:rsidRPr="00E73948">
        <w:t xml:space="preserve"> </w:t>
      </w:r>
      <w:r w:rsidRPr="00E73948">
        <w:rPr>
          <w:rFonts w:ascii="Arial" w:hAnsi="Arial" w:cs="Arial"/>
          <w:bCs/>
          <w:sz w:val="24"/>
          <w:szCs w:val="24"/>
        </w:rPr>
        <w:t xml:space="preserve">Wolf, </w:t>
      </w:r>
    </w:p>
    <w:p w14:paraId="35DF80B9" w14:textId="1912F0C8" w:rsidR="00E73948" w:rsidRDefault="00EE78FC" w:rsidP="005749B0">
      <w:pPr>
        <w:spacing w:after="120" w:line="240" w:lineRule="auto"/>
        <w:jc w:val="right"/>
        <w:rPr>
          <w:rFonts w:ascii="Arial" w:hAnsi="Arial" w:cs="Arial"/>
          <w:bCs/>
          <w:sz w:val="24"/>
          <w:szCs w:val="24"/>
        </w:rPr>
      </w:pPr>
      <w:r>
        <w:rPr>
          <w:rFonts w:ascii="Arial" w:hAnsi="Arial" w:cs="Arial"/>
          <w:bCs/>
          <w:sz w:val="24"/>
          <w:szCs w:val="24"/>
        </w:rPr>
        <w:t xml:space="preserve">dem </w:t>
      </w:r>
      <w:r w:rsidR="00E73948" w:rsidRPr="00E73948">
        <w:rPr>
          <w:rFonts w:ascii="Arial" w:hAnsi="Arial" w:cs="Arial"/>
          <w:bCs/>
          <w:sz w:val="24"/>
          <w:szCs w:val="24"/>
        </w:rPr>
        <w:t>Datenschutzbeauftragte</w:t>
      </w:r>
      <w:r w:rsidR="002F522A">
        <w:rPr>
          <w:rFonts w:ascii="Arial" w:hAnsi="Arial" w:cs="Arial"/>
          <w:bCs/>
          <w:sz w:val="24"/>
          <w:szCs w:val="24"/>
        </w:rPr>
        <w:t>n</w:t>
      </w:r>
      <w:r w:rsidR="00E73948" w:rsidRPr="00E73948">
        <w:rPr>
          <w:rFonts w:ascii="Arial" w:hAnsi="Arial" w:cs="Arial"/>
          <w:bCs/>
          <w:sz w:val="24"/>
          <w:szCs w:val="24"/>
        </w:rPr>
        <w:t xml:space="preserve"> des</w:t>
      </w:r>
      <w:r>
        <w:rPr>
          <w:rFonts w:ascii="Arial" w:hAnsi="Arial" w:cs="Arial"/>
          <w:bCs/>
          <w:sz w:val="24"/>
          <w:szCs w:val="24"/>
        </w:rPr>
        <w:t xml:space="preserve"> Deutschen Fundraising-Verbandes</w:t>
      </w:r>
      <w:r w:rsidR="00E73948" w:rsidRPr="00E73948">
        <w:rPr>
          <w:rFonts w:ascii="Arial" w:hAnsi="Arial" w:cs="Arial"/>
          <w:bCs/>
          <w:sz w:val="24"/>
          <w:szCs w:val="24"/>
        </w:rPr>
        <w:t xml:space="preserve"> </w:t>
      </w:r>
      <w:r>
        <w:rPr>
          <w:rFonts w:ascii="Arial" w:hAnsi="Arial" w:cs="Arial"/>
          <w:bCs/>
          <w:sz w:val="24"/>
          <w:szCs w:val="24"/>
        </w:rPr>
        <w:t>(</w:t>
      </w:r>
      <w:r w:rsidR="00E73948" w:rsidRPr="00E73948">
        <w:rPr>
          <w:rFonts w:ascii="Arial" w:hAnsi="Arial" w:cs="Arial"/>
          <w:bCs/>
          <w:sz w:val="24"/>
          <w:szCs w:val="24"/>
        </w:rPr>
        <w:t>DFRV</w:t>
      </w:r>
      <w:r>
        <w:rPr>
          <w:rFonts w:ascii="Arial" w:hAnsi="Arial" w:cs="Arial"/>
          <w:bCs/>
          <w:sz w:val="24"/>
          <w:szCs w:val="24"/>
        </w:rPr>
        <w:t>)</w:t>
      </w:r>
      <w:r w:rsidR="00E73948" w:rsidRPr="00E73948">
        <w:rPr>
          <w:rFonts w:ascii="Arial" w:hAnsi="Arial" w:cs="Arial"/>
          <w:bCs/>
          <w:sz w:val="24"/>
          <w:szCs w:val="24"/>
        </w:rPr>
        <w:t>.</w:t>
      </w:r>
    </w:p>
    <w:p w14:paraId="07B76913" w14:textId="49DFB05C" w:rsidR="00C26AD5" w:rsidRDefault="00C26AD5" w:rsidP="005749B0">
      <w:pPr>
        <w:spacing w:after="120" w:line="240" w:lineRule="auto"/>
        <w:jc w:val="right"/>
        <w:rPr>
          <w:rFonts w:ascii="Arial" w:hAnsi="Arial" w:cs="Arial"/>
          <w:bCs/>
          <w:sz w:val="24"/>
          <w:szCs w:val="24"/>
        </w:rPr>
      </w:pPr>
    </w:p>
    <w:p w14:paraId="3EA46C74" w14:textId="7A05056C" w:rsidR="00C26AD5" w:rsidRDefault="00C26AD5" w:rsidP="005749B0">
      <w:pPr>
        <w:spacing w:after="120" w:line="240" w:lineRule="auto"/>
        <w:jc w:val="right"/>
        <w:rPr>
          <w:rFonts w:ascii="Arial" w:hAnsi="Arial" w:cs="Arial"/>
          <w:bCs/>
          <w:sz w:val="24"/>
          <w:szCs w:val="24"/>
        </w:rPr>
      </w:pPr>
    </w:p>
    <w:p w14:paraId="6B5DA582" w14:textId="1A911953" w:rsidR="005749B0" w:rsidRDefault="005749B0" w:rsidP="005749B0">
      <w:pPr>
        <w:spacing w:after="120" w:line="240" w:lineRule="auto"/>
        <w:ind w:left="567"/>
        <w:rPr>
          <w:rFonts w:ascii="Arial" w:hAnsi="Arial" w:cs="Arial"/>
          <w:bCs/>
          <w:sz w:val="24"/>
          <w:szCs w:val="24"/>
        </w:rPr>
      </w:pPr>
      <w:r>
        <w:rPr>
          <w:rFonts w:ascii="Arial" w:hAnsi="Arial" w:cs="Arial"/>
          <w:bCs/>
          <w:noProof/>
          <w:sz w:val="24"/>
          <w:szCs w:val="24"/>
        </w:rPr>
        <w:drawing>
          <wp:anchor distT="0" distB="0" distL="114300" distR="114300" simplePos="0" relativeHeight="251660288" behindDoc="1" locked="0" layoutInCell="1" allowOverlap="1" wp14:anchorId="3D05FFE2" wp14:editId="524FF959">
            <wp:simplePos x="0" y="0"/>
            <wp:positionH relativeFrom="column">
              <wp:posOffset>4224020</wp:posOffset>
            </wp:positionH>
            <wp:positionV relativeFrom="paragraph">
              <wp:posOffset>10795</wp:posOffset>
            </wp:positionV>
            <wp:extent cx="1558290" cy="923925"/>
            <wp:effectExtent l="0" t="0" r="3810" b="9525"/>
            <wp:wrapTight wrapText="bothSides">
              <wp:wrapPolygon edited="0">
                <wp:start x="0" y="0"/>
                <wp:lineTo x="0" y="21377"/>
                <wp:lineTo x="21389" y="21377"/>
                <wp:lineTo x="2138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t_Claim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290" cy="923925"/>
                    </a:xfrm>
                    <a:prstGeom prst="rect">
                      <a:avLst/>
                    </a:prstGeom>
                  </pic:spPr>
                </pic:pic>
              </a:graphicData>
            </a:graphic>
            <wp14:sizeRelH relativeFrom="margin">
              <wp14:pctWidth>0</wp14:pctWidth>
            </wp14:sizeRelH>
            <wp14:sizeRelV relativeFrom="margin">
              <wp14:pctHeight>0</wp14:pctHeight>
            </wp14:sizeRelV>
          </wp:anchor>
        </w:drawing>
      </w:r>
      <w:r w:rsidR="00C26AD5">
        <w:rPr>
          <w:rFonts w:ascii="Arial" w:hAnsi="Arial" w:cs="Arial"/>
          <w:bCs/>
          <w:sz w:val="24"/>
          <w:szCs w:val="24"/>
        </w:rPr>
        <w:t xml:space="preserve">Sie erreichen Dirk Wolf </w:t>
      </w:r>
    </w:p>
    <w:p w14:paraId="27B04425" w14:textId="34A0DED3" w:rsidR="006469EE" w:rsidRDefault="00C26AD5" w:rsidP="005749B0">
      <w:pPr>
        <w:spacing w:after="120" w:line="240" w:lineRule="auto"/>
        <w:ind w:left="567"/>
        <w:rPr>
          <w:rFonts w:ascii="Arial" w:hAnsi="Arial" w:cs="Arial"/>
          <w:bCs/>
          <w:sz w:val="24"/>
          <w:szCs w:val="24"/>
        </w:rPr>
      </w:pPr>
      <w:r>
        <w:rPr>
          <w:rFonts w:ascii="Arial" w:hAnsi="Arial" w:cs="Arial"/>
          <w:bCs/>
          <w:sz w:val="24"/>
          <w:szCs w:val="24"/>
        </w:rPr>
        <w:t>für Rückfragen und Buchung</w:t>
      </w:r>
    </w:p>
    <w:p w14:paraId="0AA5A3B8" w14:textId="487510A4" w:rsidR="00C26AD5" w:rsidRDefault="00C26AD5" w:rsidP="005749B0">
      <w:pPr>
        <w:spacing w:after="120" w:line="240" w:lineRule="auto"/>
        <w:ind w:left="567"/>
        <w:rPr>
          <w:rFonts w:ascii="Arial" w:hAnsi="Arial" w:cs="Arial"/>
          <w:bCs/>
          <w:sz w:val="24"/>
          <w:szCs w:val="24"/>
        </w:rPr>
      </w:pPr>
      <w:r>
        <w:rPr>
          <w:rFonts w:ascii="Arial" w:hAnsi="Arial" w:cs="Arial"/>
          <w:bCs/>
          <w:sz w:val="24"/>
          <w:szCs w:val="24"/>
        </w:rPr>
        <w:t>unter:</w:t>
      </w:r>
      <w:r w:rsidR="006469EE">
        <w:rPr>
          <w:rFonts w:ascii="Arial" w:hAnsi="Arial" w:cs="Arial"/>
          <w:bCs/>
          <w:sz w:val="24"/>
          <w:szCs w:val="24"/>
        </w:rPr>
        <w:t xml:space="preserve"> </w:t>
      </w:r>
      <w:hyperlink r:id="rId9" w:history="1">
        <w:r w:rsidR="005749B0" w:rsidRPr="009B439E">
          <w:rPr>
            <w:rStyle w:val="Hyperlink"/>
            <w:rFonts w:ascii="Arial" w:hAnsi="Arial" w:cs="Arial"/>
            <w:bCs/>
            <w:color w:val="1B5072"/>
            <w:sz w:val="24"/>
            <w:szCs w:val="24"/>
          </w:rPr>
          <w:t>wolf@skriptura.de</w:t>
        </w:r>
      </w:hyperlink>
    </w:p>
    <w:p w14:paraId="3C83ED0D" w14:textId="56862550" w:rsidR="003671B6" w:rsidRDefault="003671B6" w:rsidP="005749B0">
      <w:pPr>
        <w:spacing w:after="120" w:line="240" w:lineRule="auto"/>
        <w:jc w:val="right"/>
        <w:rPr>
          <w:rFonts w:ascii="Arial" w:hAnsi="Arial" w:cs="Arial"/>
          <w:bCs/>
          <w:sz w:val="24"/>
          <w:szCs w:val="24"/>
        </w:rPr>
      </w:pPr>
    </w:p>
    <w:p w14:paraId="0792A63E" w14:textId="1653BD62" w:rsidR="00EE78FC" w:rsidRDefault="00EE78FC" w:rsidP="005749B0">
      <w:pPr>
        <w:spacing w:after="120" w:line="240" w:lineRule="auto"/>
        <w:jc w:val="right"/>
        <w:rPr>
          <w:rFonts w:ascii="Arial" w:hAnsi="Arial" w:cs="Arial"/>
          <w:bCs/>
          <w:sz w:val="24"/>
          <w:szCs w:val="24"/>
        </w:rPr>
      </w:pPr>
    </w:p>
    <w:p w14:paraId="45035E19" w14:textId="0C73AF56" w:rsidR="00EE78FC" w:rsidRPr="00C26AD5" w:rsidRDefault="00EE78FC" w:rsidP="005749B0">
      <w:pPr>
        <w:spacing w:after="120" w:line="240" w:lineRule="auto"/>
        <w:jc w:val="right"/>
        <w:rPr>
          <w:rFonts w:ascii="Arial" w:hAnsi="Arial" w:cs="Arial"/>
          <w:bCs/>
          <w:sz w:val="24"/>
          <w:szCs w:val="24"/>
          <w:u w:val="single"/>
        </w:rPr>
      </w:pPr>
      <w:r w:rsidRPr="009B439E">
        <w:rPr>
          <w:rFonts w:ascii="Arial" w:hAnsi="Arial" w:cs="Arial"/>
          <w:bCs/>
          <w:color w:val="002060"/>
          <w:sz w:val="24"/>
          <w:szCs w:val="24"/>
          <w:u w:val="single"/>
        </w:rPr>
        <w:t xml:space="preserve">DATENWELTEN </w:t>
      </w:r>
      <w:r w:rsidR="00AC3520" w:rsidRPr="009B439E">
        <w:rPr>
          <w:rFonts w:ascii="Arial" w:hAnsi="Arial" w:cs="Arial"/>
          <w:bCs/>
          <w:color w:val="002060"/>
          <w:sz w:val="24"/>
          <w:szCs w:val="24"/>
          <w:u w:val="single"/>
        </w:rPr>
        <w:t>bietet Ihnen</w:t>
      </w:r>
      <w:r w:rsidR="002B0B83" w:rsidRPr="009B439E">
        <w:rPr>
          <w:rFonts w:ascii="Arial" w:hAnsi="Arial" w:cs="Arial"/>
          <w:bCs/>
          <w:color w:val="002060"/>
          <w:sz w:val="24"/>
          <w:szCs w:val="24"/>
          <w:u w:val="single"/>
        </w:rPr>
        <w:t xml:space="preserve"> als kostenfreie Basics</w:t>
      </w:r>
      <w:r w:rsidR="002B0B83" w:rsidRPr="00C26AD5">
        <w:rPr>
          <w:rFonts w:ascii="Arial" w:hAnsi="Arial" w:cs="Arial"/>
          <w:bCs/>
          <w:sz w:val="24"/>
          <w:szCs w:val="24"/>
          <w:u w:val="single"/>
        </w:rPr>
        <w:t>:</w:t>
      </w:r>
    </w:p>
    <w:p w14:paraId="1BEEA78C" w14:textId="6361F2C6" w:rsidR="002B0B83" w:rsidRPr="002B0B83" w:rsidRDefault="002B0B83" w:rsidP="005749B0">
      <w:pPr>
        <w:spacing w:after="120" w:line="240" w:lineRule="auto"/>
        <w:jc w:val="right"/>
        <w:rPr>
          <w:rFonts w:ascii="Arial" w:hAnsi="Arial" w:cs="Arial"/>
          <w:bCs/>
          <w:sz w:val="24"/>
          <w:szCs w:val="24"/>
          <w:u w:val="single"/>
        </w:rPr>
      </w:pPr>
    </w:p>
    <w:p w14:paraId="7B7F899B" w14:textId="1445FA4C" w:rsidR="004B631E" w:rsidRDefault="004B631E" w:rsidP="004B631E">
      <w:pPr>
        <w:pStyle w:val="Listenabsatz"/>
        <w:numPr>
          <w:ilvl w:val="0"/>
          <w:numId w:val="34"/>
        </w:numPr>
        <w:spacing w:after="120" w:line="240" w:lineRule="auto"/>
        <w:ind w:left="714" w:hanging="357"/>
        <w:contextualSpacing w:val="0"/>
        <w:jc w:val="right"/>
        <w:rPr>
          <w:rFonts w:ascii="Arial" w:hAnsi="Arial" w:cs="Arial"/>
          <w:bCs/>
          <w:sz w:val="24"/>
          <w:szCs w:val="24"/>
        </w:rPr>
      </w:pPr>
      <w:r>
        <w:rPr>
          <w:rFonts w:ascii="Arial" w:hAnsi="Arial" w:cs="Arial"/>
          <w:bCs/>
          <w:sz w:val="24"/>
          <w:szCs w:val="24"/>
        </w:rPr>
        <w:t>MUSTER</w:t>
      </w:r>
      <w:r w:rsidRPr="00EE78FC">
        <w:rPr>
          <w:rFonts w:ascii="Arial" w:hAnsi="Arial" w:cs="Arial"/>
          <w:bCs/>
          <w:sz w:val="24"/>
          <w:szCs w:val="24"/>
        </w:rPr>
        <w:t xml:space="preserve"> Verzeichnis von Verarbeitungstätigkeiten</w:t>
      </w:r>
      <w:r>
        <w:rPr>
          <w:rFonts w:ascii="Arial" w:hAnsi="Arial" w:cs="Arial"/>
          <w:bCs/>
          <w:sz w:val="24"/>
          <w:szCs w:val="24"/>
        </w:rPr>
        <w:t xml:space="preserve"> (VVT)</w:t>
      </w:r>
    </w:p>
    <w:p w14:paraId="0D889800" w14:textId="0D192DD4" w:rsidR="00E73948" w:rsidRDefault="00EE78FC" w:rsidP="005749B0">
      <w:pPr>
        <w:pStyle w:val="Listenabsatz"/>
        <w:numPr>
          <w:ilvl w:val="0"/>
          <w:numId w:val="34"/>
        </w:numPr>
        <w:spacing w:after="120" w:line="240" w:lineRule="auto"/>
        <w:ind w:left="714" w:hanging="357"/>
        <w:contextualSpacing w:val="0"/>
        <w:jc w:val="right"/>
        <w:rPr>
          <w:rFonts w:ascii="Arial" w:hAnsi="Arial" w:cs="Arial"/>
          <w:bCs/>
          <w:sz w:val="24"/>
          <w:szCs w:val="24"/>
        </w:rPr>
      </w:pPr>
      <w:r w:rsidRPr="00EE78FC">
        <w:rPr>
          <w:rFonts w:ascii="Arial" w:hAnsi="Arial" w:cs="Arial"/>
          <w:bCs/>
          <w:sz w:val="24"/>
          <w:szCs w:val="24"/>
        </w:rPr>
        <w:t>VORLAGE Auftragsverarbeitungsvertrag</w:t>
      </w:r>
      <w:r>
        <w:rPr>
          <w:rFonts w:ascii="Arial" w:hAnsi="Arial" w:cs="Arial"/>
          <w:bCs/>
          <w:sz w:val="24"/>
          <w:szCs w:val="24"/>
        </w:rPr>
        <w:t xml:space="preserve"> (AVV)</w:t>
      </w:r>
    </w:p>
    <w:p w14:paraId="2423C7F2" w14:textId="4287E526" w:rsidR="00EE78FC" w:rsidRDefault="00EE78FC" w:rsidP="005749B0">
      <w:pPr>
        <w:pStyle w:val="Listenabsatz"/>
        <w:numPr>
          <w:ilvl w:val="0"/>
          <w:numId w:val="34"/>
        </w:numPr>
        <w:spacing w:after="120" w:line="240" w:lineRule="auto"/>
        <w:ind w:left="714" w:hanging="357"/>
        <w:contextualSpacing w:val="0"/>
        <w:jc w:val="right"/>
        <w:rPr>
          <w:rFonts w:ascii="Arial" w:hAnsi="Arial" w:cs="Arial"/>
          <w:bCs/>
          <w:sz w:val="24"/>
          <w:szCs w:val="24"/>
        </w:rPr>
      </w:pPr>
      <w:r>
        <w:rPr>
          <w:rFonts w:ascii="Arial" w:hAnsi="Arial" w:cs="Arial"/>
          <w:bCs/>
          <w:sz w:val="24"/>
          <w:szCs w:val="24"/>
        </w:rPr>
        <w:t>MUSTER Li</w:t>
      </w:r>
      <w:r w:rsidRPr="00EE78FC">
        <w:rPr>
          <w:rFonts w:ascii="Arial" w:hAnsi="Arial" w:cs="Arial"/>
          <w:bCs/>
          <w:sz w:val="24"/>
          <w:szCs w:val="24"/>
        </w:rPr>
        <w:t>ste der Technische und organisatorische Maßnahmen</w:t>
      </w:r>
      <w:r>
        <w:rPr>
          <w:rFonts w:ascii="Arial" w:hAnsi="Arial" w:cs="Arial"/>
          <w:bCs/>
          <w:sz w:val="24"/>
          <w:szCs w:val="24"/>
        </w:rPr>
        <w:t xml:space="preserve"> (TOM)</w:t>
      </w:r>
    </w:p>
    <w:p w14:paraId="6A8F60FF" w14:textId="58175040" w:rsidR="002B0B83" w:rsidRDefault="002B0B83" w:rsidP="005749B0">
      <w:pPr>
        <w:pStyle w:val="Listenabsatz"/>
        <w:numPr>
          <w:ilvl w:val="0"/>
          <w:numId w:val="34"/>
        </w:numPr>
        <w:spacing w:after="120" w:line="240" w:lineRule="auto"/>
        <w:ind w:left="714" w:hanging="357"/>
        <w:contextualSpacing w:val="0"/>
        <w:jc w:val="right"/>
        <w:rPr>
          <w:rFonts w:ascii="Arial" w:hAnsi="Arial" w:cs="Arial"/>
          <w:bCs/>
          <w:sz w:val="24"/>
          <w:szCs w:val="24"/>
        </w:rPr>
      </w:pPr>
      <w:r>
        <w:rPr>
          <w:rFonts w:ascii="Arial" w:hAnsi="Arial" w:cs="Arial"/>
          <w:bCs/>
          <w:sz w:val="24"/>
          <w:szCs w:val="24"/>
        </w:rPr>
        <w:t>MUSTER</w:t>
      </w:r>
      <w:r w:rsidRPr="002B0B83">
        <w:rPr>
          <w:rFonts w:ascii="Arial" w:hAnsi="Arial" w:cs="Arial"/>
          <w:bCs/>
          <w:sz w:val="24"/>
          <w:szCs w:val="24"/>
        </w:rPr>
        <w:t>-Datenschutzrichtlinie</w:t>
      </w:r>
    </w:p>
    <w:p w14:paraId="218D995F" w14:textId="482A774B" w:rsidR="004B631E" w:rsidRPr="009B439E" w:rsidRDefault="004B631E" w:rsidP="006469EE">
      <w:pPr>
        <w:pStyle w:val="Listenabsatz"/>
        <w:numPr>
          <w:ilvl w:val="0"/>
          <w:numId w:val="34"/>
        </w:numPr>
        <w:spacing w:after="120" w:line="240" w:lineRule="auto"/>
        <w:ind w:left="714" w:hanging="357"/>
        <w:contextualSpacing w:val="0"/>
        <w:jc w:val="right"/>
        <w:rPr>
          <w:rFonts w:ascii="Arial" w:hAnsi="Arial" w:cs="Arial"/>
          <w:bCs/>
          <w:color w:val="808080" w:themeColor="background1" w:themeShade="80"/>
          <w:sz w:val="24"/>
          <w:szCs w:val="24"/>
        </w:rPr>
      </w:pPr>
      <w:r w:rsidRPr="009B439E">
        <w:rPr>
          <w:rFonts w:ascii="Arial" w:hAnsi="Arial" w:cs="Arial"/>
          <w:bCs/>
          <w:color w:val="808080" w:themeColor="background1" w:themeShade="80"/>
          <w:sz w:val="24"/>
          <w:szCs w:val="24"/>
        </w:rPr>
        <w:t>PODCAST (ab März 2023)</w:t>
      </w:r>
      <w:r w:rsidR="006469EE" w:rsidRPr="009B439E">
        <w:rPr>
          <w:rFonts w:ascii="Arial" w:hAnsi="Arial" w:cs="Arial"/>
          <w:bCs/>
          <w:color w:val="808080" w:themeColor="background1" w:themeShade="80"/>
          <w:sz w:val="24"/>
          <w:szCs w:val="24"/>
        </w:rPr>
        <w:t xml:space="preserve">: </w:t>
      </w:r>
      <w:r w:rsidRPr="009B439E">
        <w:rPr>
          <w:rFonts w:ascii="Arial" w:hAnsi="Arial" w:cs="Arial"/>
          <w:bCs/>
          <w:color w:val="808080" w:themeColor="background1" w:themeShade="80"/>
          <w:sz w:val="24"/>
          <w:szCs w:val="24"/>
        </w:rPr>
        <w:t>Die gängigsten Datenschutz-Pannen bei der Nutzung</w:t>
      </w:r>
      <w:r w:rsidR="006469EE" w:rsidRPr="009B439E">
        <w:rPr>
          <w:rFonts w:ascii="Arial" w:hAnsi="Arial" w:cs="Arial"/>
          <w:bCs/>
          <w:color w:val="808080" w:themeColor="background1" w:themeShade="80"/>
          <w:sz w:val="24"/>
          <w:szCs w:val="24"/>
        </w:rPr>
        <w:t xml:space="preserve"> </w:t>
      </w:r>
      <w:r w:rsidRPr="009B439E">
        <w:rPr>
          <w:rFonts w:ascii="Arial" w:hAnsi="Arial" w:cs="Arial"/>
          <w:bCs/>
          <w:color w:val="808080" w:themeColor="background1" w:themeShade="80"/>
          <w:sz w:val="24"/>
          <w:szCs w:val="24"/>
        </w:rPr>
        <w:t xml:space="preserve">einer Fundraising-Datenbank </w:t>
      </w:r>
    </w:p>
    <w:p w14:paraId="711973F4" w14:textId="2FB38C10" w:rsidR="00EE78FC" w:rsidRDefault="00EE78FC" w:rsidP="005749B0">
      <w:pPr>
        <w:pStyle w:val="Listenabsatz"/>
        <w:numPr>
          <w:ilvl w:val="0"/>
          <w:numId w:val="34"/>
        </w:numPr>
        <w:spacing w:after="120" w:line="240" w:lineRule="auto"/>
        <w:ind w:left="714" w:hanging="357"/>
        <w:contextualSpacing w:val="0"/>
        <w:jc w:val="right"/>
        <w:rPr>
          <w:rFonts w:ascii="Arial" w:hAnsi="Arial" w:cs="Arial"/>
          <w:bCs/>
          <w:sz w:val="24"/>
          <w:szCs w:val="24"/>
        </w:rPr>
      </w:pPr>
      <w:r>
        <w:rPr>
          <w:rFonts w:ascii="Arial" w:hAnsi="Arial" w:cs="Arial"/>
          <w:bCs/>
          <w:sz w:val="24"/>
          <w:szCs w:val="24"/>
        </w:rPr>
        <w:t>Zum Nachschlagen „</w:t>
      </w:r>
      <w:r w:rsidRPr="00EE78FC">
        <w:rPr>
          <w:rFonts w:ascii="Arial" w:hAnsi="Arial" w:cs="Arial"/>
          <w:bCs/>
          <w:sz w:val="24"/>
          <w:szCs w:val="24"/>
        </w:rPr>
        <w:t>Aufbewahrungsfristen</w:t>
      </w:r>
      <w:r>
        <w:rPr>
          <w:rFonts w:ascii="Arial" w:hAnsi="Arial" w:cs="Arial"/>
          <w:bCs/>
          <w:sz w:val="24"/>
          <w:szCs w:val="24"/>
        </w:rPr>
        <w:t>“</w:t>
      </w:r>
    </w:p>
    <w:p w14:paraId="6658FC77" w14:textId="556034C8" w:rsidR="00E73948" w:rsidRDefault="00E73948" w:rsidP="005749B0">
      <w:pPr>
        <w:tabs>
          <w:tab w:val="left" w:pos="8148"/>
        </w:tabs>
        <w:spacing w:after="120" w:line="240" w:lineRule="auto"/>
        <w:rPr>
          <w:rFonts w:ascii="Arial" w:hAnsi="Arial" w:cs="Arial"/>
          <w:bCs/>
          <w:sz w:val="24"/>
          <w:szCs w:val="24"/>
        </w:rPr>
      </w:pPr>
    </w:p>
    <w:p w14:paraId="0CA0A40E" w14:textId="7B3D0932" w:rsidR="002B0B83" w:rsidRDefault="002B0B83" w:rsidP="005749B0">
      <w:pPr>
        <w:spacing w:after="120" w:line="240" w:lineRule="auto"/>
        <w:jc w:val="right"/>
        <w:rPr>
          <w:rFonts w:ascii="Arial" w:hAnsi="Arial" w:cs="Arial"/>
          <w:bCs/>
          <w:sz w:val="24"/>
          <w:szCs w:val="24"/>
        </w:rPr>
      </w:pPr>
    </w:p>
    <w:p w14:paraId="5915CD1C" w14:textId="2207EB5B" w:rsidR="002B0B83" w:rsidRPr="009B439E" w:rsidRDefault="002B0B83" w:rsidP="005749B0">
      <w:pPr>
        <w:spacing w:after="120" w:line="240" w:lineRule="auto"/>
        <w:jc w:val="right"/>
        <w:rPr>
          <w:rFonts w:ascii="Arial" w:hAnsi="Arial" w:cs="Arial"/>
          <w:bCs/>
          <w:color w:val="1B5072"/>
          <w:sz w:val="24"/>
          <w:szCs w:val="24"/>
          <w:u w:val="single"/>
        </w:rPr>
      </w:pPr>
      <w:r w:rsidRPr="009B439E">
        <w:rPr>
          <w:rFonts w:ascii="Arial" w:hAnsi="Arial" w:cs="Arial"/>
          <w:bCs/>
          <w:color w:val="1B5072"/>
          <w:sz w:val="24"/>
          <w:szCs w:val="24"/>
          <w:u w:val="single"/>
        </w:rPr>
        <w:t>Des Weiteren finden Sie im Shop:</w:t>
      </w:r>
    </w:p>
    <w:p w14:paraId="55749196" w14:textId="5D408737" w:rsidR="002B0B83" w:rsidRPr="009B439E" w:rsidRDefault="00643F3C" w:rsidP="005749B0">
      <w:pPr>
        <w:pStyle w:val="Listenabsatz"/>
        <w:numPr>
          <w:ilvl w:val="0"/>
          <w:numId w:val="34"/>
        </w:numPr>
        <w:spacing w:after="120" w:line="240" w:lineRule="auto"/>
        <w:contextualSpacing w:val="0"/>
        <w:jc w:val="right"/>
        <w:rPr>
          <w:rFonts w:ascii="Arial" w:hAnsi="Arial" w:cs="Arial"/>
          <w:bCs/>
          <w:color w:val="808080" w:themeColor="background1" w:themeShade="80"/>
          <w:sz w:val="24"/>
          <w:szCs w:val="24"/>
        </w:rPr>
      </w:pPr>
      <w:r w:rsidRPr="009B439E">
        <w:rPr>
          <w:rFonts w:ascii="Arial" w:hAnsi="Arial" w:cs="Arial"/>
          <w:b/>
          <w:bCs/>
          <w:noProof/>
          <w:color w:val="808080" w:themeColor="background1" w:themeShade="80"/>
          <w:sz w:val="36"/>
          <w:szCs w:val="36"/>
        </w:rPr>
        <w:drawing>
          <wp:anchor distT="0" distB="0" distL="114300" distR="114300" simplePos="0" relativeHeight="251663360" behindDoc="0" locked="0" layoutInCell="1" allowOverlap="1" wp14:anchorId="126C7888" wp14:editId="4362D2D1">
            <wp:simplePos x="0" y="0"/>
            <wp:positionH relativeFrom="column">
              <wp:posOffset>-69215</wp:posOffset>
            </wp:positionH>
            <wp:positionV relativeFrom="paragraph">
              <wp:posOffset>186055</wp:posOffset>
            </wp:positionV>
            <wp:extent cx="625475" cy="640715"/>
            <wp:effectExtent l="0" t="0" r="3175"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nte Quadrate_alle Farben-groß_5.png"/>
                    <pic:cNvPicPr/>
                  </pic:nvPicPr>
                  <pic:blipFill rotWithShape="1">
                    <a:blip r:embed="rId10" cstate="print">
                      <a:extLst>
                        <a:ext uri="{28A0092B-C50C-407E-A947-70E740481C1C}">
                          <a14:useLocalDpi xmlns:a14="http://schemas.microsoft.com/office/drawing/2010/main" val="0"/>
                        </a:ext>
                      </a:extLst>
                    </a:blip>
                    <a:srcRect l="57044"/>
                    <a:stretch/>
                  </pic:blipFill>
                  <pic:spPr bwMode="auto">
                    <a:xfrm>
                      <a:off x="0" y="0"/>
                      <a:ext cx="625475" cy="640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B83" w:rsidRPr="009B439E">
        <w:rPr>
          <w:rFonts w:ascii="Arial" w:hAnsi="Arial" w:cs="Arial"/>
          <w:bCs/>
          <w:color w:val="808080" w:themeColor="background1" w:themeShade="80"/>
          <w:sz w:val="24"/>
          <w:szCs w:val="24"/>
        </w:rPr>
        <w:t xml:space="preserve">VIDEO </w:t>
      </w:r>
      <w:r w:rsidR="00C26AD5" w:rsidRPr="009B439E">
        <w:rPr>
          <w:rFonts w:ascii="Arial" w:hAnsi="Arial" w:cs="Arial"/>
          <w:bCs/>
          <w:color w:val="808080" w:themeColor="background1" w:themeShade="80"/>
          <w:sz w:val="24"/>
          <w:szCs w:val="24"/>
        </w:rPr>
        <w:t>(ab März 2023)</w:t>
      </w:r>
    </w:p>
    <w:p w14:paraId="4A5F046F" w14:textId="46B307D6" w:rsidR="00E73948" w:rsidRPr="00C26AD5" w:rsidRDefault="002B0B83" w:rsidP="005749B0">
      <w:pPr>
        <w:pStyle w:val="Listenabsatz"/>
        <w:spacing w:after="120" w:line="240" w:lineRule="auto"/>
        <w:contextualSpacing w:val="0"/>
        <w:jc w:val="right"/>
        <w:rPr>
          <w:rFonts w:ascii="Arial" w:hAnsi="Arial" w:cs="Arial"/>
          <w:bCs/>
          <w:sz w:val="24"/>
          <w:szCs w:val="24"/>
        </w:rPr>
      </w:pPr>
      <w:r w:rsidRPr="009B439E">
        <w:rPr>
          <w:rFonts w:ascii="Arial" w:hAnsi="Arial" w:cs="Arial"/>
          <w:bCs/>
          <w:color w:val="808080" w:themeColor="background1" w:themeShade="80"/>
          <w:sz w:val="24"/>
          <w:szCs w:val="24"/>
        </w:rPr>
        <w:t xml:space="preserve">Die zehn wichtigsten </w:t>
      </w:r>
      <w:proofErr w:type="spellStart"/>
      <w:r w:rsidRPr="009B439E">
        <w:rPr>
          <w:rFonts w:ascii="Arial" w:hAnsi="Arial" w:cs="Arial"/>
          <w:bCs/>
          <w:color w:val="808080" w:themeColor="background1" w:themeShade="80"/>
          <w:sz w:val="24"/>
          <w:szCs w:val="24"/>
        </w:rPr>
        <w:t>ToDos</w:t>
      </w:r>
      <w:proofErr w:type="spellEnd"/>
      <w:r w:rsidRPr="009B439E">
        <w:rPr>
          <w:rFonts w:ascii="Arial" w:hAnsi="Arial" w:cs="Arial"/>
          <w:bCs/>
          <w:color w:val="808080" w:themeColor="background1" w:themeShade="80"/>
          <w:sz w:val="24"/>
          <w:szCs w:val="24"/>
        </w:rPr>
        <w:t xml:space="preserve"> für eine DSGVO-konforme Datenbank-Nutzung</w:t>
      </w:r>
      <w:bookmarkEnd w:id="0"/>
      <w:r w:rsidR="00E73948">
        <w:rPr>
          <w:rFonts w:ascii="Arial" w:hAnsi="Arial" w:cs="Arial"/>
          <w:bCs/>
          <w:sz w:val="24"/>
          <w:szCs w:val="24"/>
        </w:rPr>
        <w:br w:type="page"/>
      </w:r>
    </w:p>
    <w:p w14:paraId="196D707A" w14:textId="56316D09" w:rsidR="00643F3C" w:rsidRPr="0095330B" w:rsidRDefault="00643F3C" w:rsidP="00643F3C">
      <w:pPr>
        <w:spacing w:after="120" w:line="240" w:lineRule="auto"/>
        <w:rPr>
          <w:rFonts w:ascii="Arial" w:hAnsi="Arial" w:cs="Arial"/>
          <w:b/>
        </w:rPr>
      </w:pPr>
      <w:r w:rsidRPr="0095330B">
        <w:rPr>
          <w:rFonts w:ascii="Arial" w:hAnsi="Arial" w:cs="Arial"/>
          <w:b/>
        </w:rPr>
        <w:lastRenderedPageBreak/>
        <w:t>Muster Liste der Technische</w:t>
      </w:r>
      <w:r>
        <w:rPr>
          <w:rFonts w:ascii="Arial" w:hAnsi="Arial" w:cs="Arial"/>
          <w:b/>
        </w:rPr>
        <w:t>n</w:t>
      </w:r>
      <w:r w:rsidRPr="0095330B">
        <w:rPr>
          <w:rFonts w:ascii="Arial" w:hAnsi="Arial" w:cs="Arial"/>
          <w:b/>
        </w:rPr>
        <w:t xml:space="preserve"> und organisatorische</w:t>
      </w:r>
      <w:r>
        <w:rPr>
          <w:rFonts w:ascii="Arial" w:hAnsi="Arial" w:cs="Arial"/>
          <w:b/>
        </w:rPr>
        <w:t>n</w:t>
      </w:r>
      <w:r w:rsidRPr="0095330B">
        <w:rPr>
          <w:rFonts w:ascii="Arial" w:hAnsi="Arial" w:cs="Arial"/>
          <w:b/>
        </w:rPr>
        <w:t xml:space="preserve"> Maßnahmen</w:t>
      </w:r>
    </w:p>
    <w:p w14:paraId="1680B3D1" w14:textId="77777777" w:rsidR="00643F3C" w:rsidRPr="0095330B" w:rsidRDefault="00643F3C" w:rsidP="00643F3C">
      <w:pPr>
        <w:spacing w:after="120" w:line="240" w:lineRule="auto"/>
        <w:rPr>
          <w:rFonts w:ascii="Arial" w:hAnsi="Arial" w:cs="Arial"/>
          <w:bCs/>
          <w:i/>
          <w:iCs/>
        </w:rPr>
      </w:pPr>
      <w:r w:rsidRPr="0095330B">
        <w:rPr>
          <w:rFonts w:ascii="Arial" w:hAnsi="Arial" w:cs="Arial"/>
          <w:bCs/>
          <w:i/>
          <w:iCs/>
        </w:rPr>
        <w:t>Folgendes Muster ist als Gedankenstütze zu verstehen. Bitte sehen Sie sich jeden einzelnen Punkt an und passen ihn an die bei Ihnen vorliegenden Gegebenheiten an. Ist ein Punkt bei Ihnen gar nicht vorhanden, löschen Sie ihn bitte. Gibt es zu einem Thema etwas, was hier nicht vermerkt ist, fügen Sie ihn bitte hinzu.</w:t>
      </w:r>
    </w:p>
    <w:p w14:paraId="627F14F1" w14:textId="77777777" w:rsidR="00643F3C" w:rsidRPr="0095330B" w:rsidRDefault="00643F3C" w:rsidP="00643F3C">
      <w:pPr>
        <w:spacing w:after="120" w:line="240" w:lineRule="auto"/>
        <w:rPr>
          <w:rFonts w:ascii="Arial" w:hAnsi="Arial" w:cs="Arial"/>
          <w:b/>
        </w:rPr>
      </w:pPr>
    </w:p>
    <w:p w14:paraId="40534E59" w14:textId="77777777" w:rsidR="00643F3C" w:rsidRPr="0095330B" w:rsidRDefault="00643F3C" w:rsidP="00643F3C">
      <w:pPr>
        <w:spacing w:after="120" w:line="240" w:lineRule="auto"/>
        <w:rPr>
          <w:rFonts w:ascii="Arial" w:hAnsi="Arial" w:cs="Arial"/>
        </w:rPr>
      </w:pPr>
      <w:r w:rsidRPr="0095330B">
        <w:rPr>
          <w:rFonts w:ascii="Arial" w:hAnsi="Arial" w:cs="Arial"/>
          <w:b/>
        </w:rPr>
        <w:t>Technische und organisatorische Maßnahmen</w:t>
      </w:r>
    </w:p>
    <w:p w14:paraId="56F17C48" w14:textId="77777777" w:rsidR="00643F3C" w:rsidRPr="0095330B" w:rsidRDefault="00643F3C" w:rsidP="00643F3C">
      <w:pPr>
        <w:spacing w:after="120" w:line="240" w:lineRule="auto"/>
        <w:rPr>
          <w:rFonts w:ascii="Arial" w:hAnsi="Arial" w:cs="Arial"/>
        </w:rPr>
      </w:pPr>
      <w:r w:rsidRPr="0095330B">
        <w:rPr>
          <w:rFonts w:ascii="Arial" w:hAnsi="Arial" w:cs="Arial"/>
          <w:b/>
          <w:bCs/>
        </w:rPr>
        <w:t>1.</w:t>
      </w:r>
      <w:r w:rsidRPr="0095330B">
        <w:rPr>
          <w:rFonts w:ascii="Arial" w:hAnsi="Arial" w:cs="Arial"/>
        </w:rPr>
        <w:t xml:space="preserve"> </w:t>
      </w:r>
      <w:r w:rsidRPr="0095330B">
        <w:rPr>
          <w:rFonts w:ascii="Arial" w:hAnsi="Arial" w:cs="Arial"/>
          <w:b/>
          <w:bCs/>
        </w:rPr>
        <w:t>Vertraulichkeit</w:t>
      </w:r>
      <w:r w:rsidRPr="0095330B">
        <w:rPr>
          <w:rFonts w:ascii="Arial" w:hAnsi="Arial" w:cs="Arial"/>
        </w:rPr>
        <w:t xml:space="preserve"> (Art. 32 Abs. 1 Buchstabe b DSGVO) </w:t>
      </w:r>
    </w:p>
    <w:p w14:paraId="0939A8BB" w14:textId="77777777" w:rsidR="00643F3C" w:rsidRPr="0095330B" w:rsidRDefault="00643F3C" w:rsidP="00643F3C">
      <w:pPr>
        <w:pStyle w:val="Listenabsatz"/>
        <w:numPr>
          <w:ilvl w:val="0"/>
          <w:numId w:val="37"/>
        </w:numPr>
        <w:spacing w:after="120" w:line="240" w:lineRule="auto"/>
        <w:contextualSpacing w:val="0"/>
        <w:rPr>
          <w:rFonts w:ascii="Arial" w:hAnsi="Arial" w:cs="Arial"/>
        </w:rPr>
      </w:pPr>
      <w:r w:rsidRPr="0095330B">
        <w:rPr>
          <w:rFonts w:ascii="Arial" w:hAnsi="Arial" w:cs="Arial"/>
        </w:rPr>
        <w:t xml:space="preserve">Zutrittskontrolle </w:t>
      </w:r>
    </w:p>
    <w:p w14:paraId="040AC7DB" w14:textId="77777777" w:rsidR="00643F3C" w:rsidRPr="0095330B" w:rsidRDefault="00643F3C" w:rsidP="00643F3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ind w:left="709"/>
        <w:rPr>
          <w:rFonts w:ascii="Arial" w:hAnsi="Arial" w:cs="Arial"/>
          <w:sz w:val="22"/>
          <w:szCs w:val="22"/>
        </w:rPr>
      </w:pPr>
      <w:r w:rsidRPr="0095330B">
        <w:rPr>
          <w:rFonts w:ascii="Arial" w:hAnsi="Arial" w:cs="Arial"/>
          <w:sz w:val="22"/>
          <w:szCs w:val="22"/>
        </w:rPr>
        <w:t>Maßnahmen, die geeignet sind, Unbefugten den Zutritt zu Datenverarbeitungsanlagen, mit denen personenbezogene Daten verarbeitet oder genutzt werden, zu verwehren.</w:t>
      </w:r>
    </w:p>
    <w:p w14:paraId="2CA1DFB2" w14:textId="77777777" w:rsidR="00643F3C" w:rsidRPr="0095330B" w:rsidRDefault="00643F3C" w:rsidP="00643F3C">
      <w:pPr>
        <w:pStyle w:val="Text"/>
        <w:numPr>
          <w:ilvl w:val="0"/>
          <w:numId w:val="36"/>
        </w:numPr>
        <w:tabs>
          <w:tab w:val="clear" w:pos="142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Bereiche sind in verschiedene Sicherheitsbereiche unterteilt</w:t>
      </w:r>
    </w:p>
    <w:p w14:paraId="590F7FE9" w14:textId="77777777" w:rsidR="00643F3C" w:rsidRPr="0095330B" w:rsidRDefault="00643F3C" w:rsidP="00643F3C">
      <w:pPr>
        <w:pStyle w:val="Text"/>
        <w:numPr>
          <w:ilvl w:val="0"/>
          <w:numId w:val="36"/>
        </w:numPr>
        <w:tabs>
          <w:tab w:val="clear" w:pos="142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Zugänge sind gegen unbefugten Zugang gesichert</w:t>
      </w:r>
    </w:p>
    <w:p w14:paraId="42AAFC17" w14:textId="77777777" w:rsidR="00643F3C" w:rsidRPr="0095330B" w:rsidRDefault="00643F3C" w:rsidP="00643F3C">
      <w:pPr>
        <w:pStyle w:val="Text"/>
        <w:numPr>
          <w:ilvl w:val="0"/>
          <w:numId w:val="36"/>
        </w:numPr>
        <w:tabs>
          <w:tab w:val="clear" w:pos="142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Alarmanlage (Einbruchmeldesystem)</w:t>
      </w:r>
    </w:p>
    <w:p w14:paraId="3495CE28" w14:textId="77777777" w:rsidR="00643F3C" w:rsidRPr="0095330B" w:rsidRDefault="00643F3C" w:rsidP="00643F3C">
      <w:pPr>
        <w:pStyle w:val="Text"/>
        <w:numPr>
          <w:ilvl w:val="0"/>
          <w:numId w:val="36"/>
        </w:numPr>
        <w:tabs>
          <w:tab w:val="clear" w:pos="142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proofErr w:type="spellStart"/>
      <w:r w:rsidRPr="0095330B">
        <w:rPr>
          <w:rFonts w:ascii="Arial" w:hAnsi="Arial" w:cs="Arial"/>
          <w:sz w:val="22"/>
          <w:szCs w:val="22"/>
        </w:rPr>
        <w:t>Zugangsauthentisierung</w:t>
      </w:r>
      <w:proofErr w:type="spellEnd"/>
      <w:r w:rsidRPr="0095330B">
        <w:rPr>
          <w:rFonts w:ascii="Arial" w:hAnsi="Arial" w:cs="Arial"/>
          <w:sz w:val="22"/>
          <w:szCs w:val="22"/>
        </w:rPr>
        <w:t xml:space="preserve"> (Schlüsselregelung, Chipkartensystem)</w:t>
      </w:r>
    </w:p>
    <w:p w14:paraId="7212992A" w14:textId="77777777" w:rsidR="00643F3C" w:rsidRPr="0095330B" w:rsidRDefault="00643F3C" w:rsidP="00643F3C">
      <w:pPr>
        <w:pStyle w:val="Text"/>
        <w:numPr>
          <w:ilvl w:val="0"/>
          <w:numId w:val="36"/>
        </w:numPr>
        <w:tabs>
          <w:tab w:val="clear" w:pos="142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Sicherheitsschlösser</w:t>
      </w:r>
    </w:p>
    <w:p w14:paraId="4E8AC8C8"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Besucherregelung (Begleitung, Besucherausweis, Protokollierung)</w:t>
      </w:r>
    </w:p>
    <w:p w14:paraId="3D45897B"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Sicherheits- und Wachdienst (Wochenende);</w:t>
      </w:r>
    </w:p>
    <w:p w14:paraId="2FB811F2" w14:textId="77777777" w:rsidR="00643F3C" w:rsidRPr="0095330B" w:rsidRDefault="00643F3C" w:rsidP="00643F3C">
      <w:pPr>
        <w:pStyle w:val="Listenabsatz"/>
        <w:numPr>
          <w:ilvl w:val="0"/>
          <w:numId w:val="37"/>
        </w:numPr>
        <w:spacing w:before="240" w:after="120" w:line="240" w:lineRule="auto"/>
        <w:contextualSpacing w:val="0"/>
        <w:rPr>
          <w:rFonts w:ascii="Arial" w:hAnsi="Arial" w:cs="Arial"/>
        </w:rPr>
      </w:pPr>
      <w:r w:rsidRPr="0095330B">
        <w:rPr>
          <w:rFonts w:ascii="Arial" w:hAnsi="Arial" w:cs="Arial"/>
        </w:rPr>
        <w:t xml:space="preserve">Zugangskontrolle </w:t>
      </w:r>
    </w:p>
    <w:p w14:paraId="439537B9" w14:textId="77777777" w:rsidR="00643F3C" w:rsidRPr="0095330B" w:rsidRDefault="00643F3C" w:rsidP="00643F3C">
      <w:pPr>
        <w:pStyle w:val="Listenabsatz"/>
        <w:numPr>
          <w:ilvl w:val="0"/>
          <w:numId w:val="37"/>
        </w:numPr>
        <w:spacing w:before="240" w:after="120" w:line="240" w:lineRule="auto"/>
        <w:contextualSpacing w:val="0"/>
        <w:rPr>
          <w:rFonts w:ascii="Arial" w:hAnsi="Arial" w:cs="Arial"/>
        </w:rPr>
      </w:pPr>
      <w:r w:rsidRPr="0095330B">
        <w:rPr>
          <w:rFonts w:ascii="Arial" w:hAnsi="Arial" w:cs="Arial"/>
        </w:rPr>
        <w:t>Maßnahmen, die geeignet sind zu verhindern, dass Datenverarbeitungssysteme von Unbefugten genutzt werden können.</w:t>
      </w:r>
    </w:p>
    <w:p w14:paraId="4E8780A2"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 xml:space="preserve">Zugangsschutz zu allen DV-System durch </w:t>
      </w:r>
      <w:proofErr w:type="spellStart"/>
      <w:r w:rsidRPr="0095330B">
        <w:rPr>
          <w:rFonts w:ascii="Arial" w:hAnsi="Arial" w:cs="Arial"/>
          <w:sz w:val="22"/>
          <w:szCs w:val="22"/>
        </w:rPr>
        <w:t>Benutzerauthentisierung</w:t>
      </w:r>
      <w:proofErr w:type="spellEnd"/>
    </w:p>
    <w:p w14:paraId="3F5EAB2E"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Es existieren Passwortkonventionen</w:t>
      </w:r>
    </w:p>
    <w:p w14:paraId="2DD9E5DE"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 xml:space="preserve">Authentisierung mit Benutzername / Passwort </w:t>
      </w:r>
    </w:p>
    <w:p w14:paraId="1B544D8B"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Zuordnung von Benutzerrechten</w:t>
      </w:r>
    </w:p>
    <w:p w14:paraId="0C2F8373"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Sperren von externen Schnittstellen (USB etc.)</w:t>
      </w:r>
    </w:p>
    <w:p w14:paraId="15D27DDD"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Erstellung und Zuordnung von Benutzerprofilen</w:t>
      </w:r>
    </w:p>
    <w:p w14:paraId="47334BC5"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Einsatz von Anti-Viren-Software</w:t>
      </w:r>
    </w:p>
    <w:p w14:paraId="15EE9F28"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 xml:space="preserve">Einsatz einer Hard- und Software-Firewall </w:t>
      </w:r>
    </w:p>
    <w:p w14:paraId="7E5C8C28"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 xml:space="preserve">Verschlüsselung (bei entsprechendem Bedarf); </w:t>
      </w:r>
    </w:p>
    <w:p w14:paraId="2E117ED6" w14:textId="77777777" w:rsidR="00207253" w:rsidRDefault="00207253" w:rsidP="00643F3C">
      <w:pPr>
        <w:pStyle w:val="Listenabsatz"/>
        <w:numPr>
          <w:ilvl w:val="0"/>
          <w:numId w:val="37"/>
        </w:numPr>
        <w:spacing w:before="240" w:after="120" w:line="240" w:lineRule="auto"/>
        <w:contextualSpacing w:val="0"/>
        <w:rPr>
          <w:rFonts w:ascii="Arial" w:hAnsi="Arial" w:cs="Arial"/>
        </w:rPr>
      </w:pPr>
      <w:r>
        <w:rPr>
          <w:rFonts w:ascii="Arial" w:hAnsi="Arial" w:cs="Arial"/>
        </w:rPr>
        <w:br w:type="page"/>
      </w:r>
    </w:p>
    <w:p w14:paraId="3F79D770" w14:textId="5D26A193" w:rsidR="00643F3C" w:rsidRPr="0095330B" w:rsidRDefault="00643F3C" w:rsidP="00643F3C">
      <w:pPr>
        <w:pStyle w:val="Listenabsatz"/>
        <w:numPr>
          <w:ilvl w:val="0"/>
          <w:numId w:val="37"/>
        </w:numPr>
        <w:spacing w:before="240" w:after="120" w:line="240" w:lineRule="auto"/>
        <w:contextualSpacing w:val="0"/>
        <w:rPr>
          <w:rFonts w:ascii="Arial" w:hAnsi="Arial" w:cs="Arial"/>
        </w:rPr>
      </w:pPr>
      <w:r w:rsidRPr="0095330B">
        <w:rPr>
          <w:rFonts w:ascii="Arial" w:hAnsi="Arial" w:cs="Arial"/>
        </w:rPr>
        <w:lastRenderedPageBreak/>
        <w:t xml:space="preserve">Zugriffskontrolle </w:t>
      </w:r>
    </w:p>
    <w:p w14:paraId="404AB5BC" w14:textId="77777777" w:rsidR="00643F3C" w:rsidRPr="0095330B" w:rsidRDefault="00643F3C" w:rsidP="00643F3C">
      <w:pPr>
        <w:spacing w:after="120" w:line="240" w:lineRule="auto"/>
        <w:ind w:left="709"/>
        <w:rPr>
          <w:rFonts w:ascii="Arial" w:hAnsi="Arial" w:cs="Arial"/>
        </w:rPr>
      </w:pPr>
      <w:r w:rsidRPr="0095330B">
        <w:rPr>
          <w:rFonts w:ascii="Arial" w:hAnsi="Arial" w:cs="Arial"/>
        </w:rPr>
        <w:t>Maßnahmen, die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w:t>
      </w:r>
    </w:p>
    <w:p w14:paraId="0D2AC32B"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Anzahl der Administratoren auf das „Notwendigste“ reduziert</w:t>
      </w:r>
    </w:p>
    <w:p w14:paraId="3C8E023E"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Regelungen und Verfahren zum Anlegen, Ändern und Löschen von Berechtigungsprofilen</w:t>
      </w:r>
    </w:p>
    <w:p w14:paraId="2EF8D227"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Prozess zur Beantragung, Genehmigung, Vergabe und Rückgabe von Zugriffsberechtigungen ist implementiert</w:t>
      </w:r>
    </w:p>
    <w:p w14:paraId="1AA2DC8A"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Protokollierung von Zugriffen auf Anwendungen, insbesondere bei der Eingabe, Änderung und Löschung von Daten</w:t>
      </w:r>
    </w:p>
    <w:p w14:paraId="74F360B6"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 xml:space="preserve">Einsatz von Aktenvernichtern </w:t>
      </w:r>
    </w:p>
    <w:p w14:paraId="37D22A5E"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 xml:space="preserve">Sichere Aufbewahrung von Datenträgern </w:t>
      </w:r>
    </w:p>
    <w:p w14:paraId="14B0228E"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 xml:space="preserve">Ordnungsgemäße Vernichtung von Datenträgern; </w:t>
      </w:r>
    </w:p>
    <w:p w14:paraId="442A6339" w14:textId="77777777" w:rsidR="00643F3C" w:rsidRPr="0095330B" w:rsidRDefault="00643F3C" w:rsidP="00643F3C">
      <w:pPr>
        <w:pStyle w:val="Listenabsatz"/>
        <w:numPr>
          <w:ilvl w:val="0"/>
          <w:numId w:val="37"/>
        </w:numPr>
        <w:spacing w:before="240" w:after="120" w:line="240" w:lineRule="auto"/>
        <w:contextualSpacing w:val="0"/>
        <w:rPr>
          <w:rFonts w:ascii="Arial" w:hAnsi="Arial" w:cs="Arial"/>
        </w:rPr>
      </w:pPr>
      <w:r w:rsidRPr="0095330B">
        <w:rPr>
          <w:rFonts w:ascii="Arial" w:hAnsi="Arial" w:cs="Arial"/>
        </w:rPr>
        <w:t xml:space="preserve">Trennungskontrolle </w:t>
      </w:r>
    </w:p>
    <w:p w14:paraId="292D600B" w14:textId="77777777" w:rsidR="00643F3C" w:rsidRPr="0095330B" w:rsidRDefault="00643F3C" w:rsidP="00643F3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ind w:left="709"/>
        <w:rPr>
          <w:rFonts w:ascii="Arial" w:hAnsi="Arial" w:cs="Arial"/>
          <w:sz w:val="22"/>
          <w:szCs w:val="22"/>
        </w:rPr>
      </w:pPr>
      <w:r w:rsidRPr="0095330B">
        <w:rPr>
          <w:rFonts w:ascii="Arial" w:hAnsi="Arial" w:cs="Arial"/>
          <w:sz w:val="22"/>
          <w:szCs w:val="22"/>
        </w:rPr>
        <w:t>Maßnahmen, die gewährleisten, dass zu unterschiedlichen Zwecken erhobene Daten getrennt verarbeitet werden können.</w:t>
      </w:r>
    </w:p>
    <w:p w14:paraId="4CCA53C5" w14:textId="77777777" w:rsidR="00643F3C" w:rsidRPr="00A950D8"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A950D8">
        <w:rPr>
          <w:rFonts w:ascii="Arial" w:hAnsi="Arial" w:cs="Arial"/>
          <w:sz w:val="22"/>
          <w:szCs w:val="22"/>
        </w:rPr>
        <w:t>Trennung von Produktiv und Testsystem</w:t>
      </w:r>
    </w:p>
    <w:p w14:paraId="08FC9B3D" w14:textId="77777777" w:rsidR="00643F3C" w:rsidRPr="00A950D8"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A950D8">
        <w:rPr>
          <w:rFonts w:ascii="Arial" w:hAnsi="Arial" w:cs="Arial"/>
          <w:sz w:val="22"/>
          <w:szCs w:val="22"/>
        </w:rPr>
        <w:t>Es werden nur solche Daten erhoben, gespeichert und verarbeitet die unmittelbar dem eigentlichen Zweck dienen.</w:t>
      </w:r>
    </w:p>
    <w:p w14:paraId="5DDC3180" w14:textId="77777777" w:rsidR="00643F3C" w:rsidRPr="00A950D8"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A950D8">
        <w:rPr>
          <w:rFonts w:ascii="Arial" w:hAnsi="Arial" w:cs="Arial"/>
          <w:sz w:val="22"/>
          <w:szCs w:val="22"/>
        </w:rPr>
        <w:t>Physikalisch getrennte Speicherung auf gesonderten Systemen oder Datenträgern</w:t>
      </w:r>
    </w:p>
    <w:p w14:paraId="6363DA22" w14:textId="77777777" w:rsidR="00643F3C"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A950D8">
        <w:rPr>
          <w:rFonts w:ascii="Arial" w:hAnsi="Arial" w:cs="Arial"/>
          <w:sz w:val="22"/>
          <w:szCs w:val="22"/>
        </w:rPr>
        <w:t>Technische und Operative Regelung und Maßnahmen zur Sicherstellung der getrennten Verarbeitung</w:t>
      </w:r>
      <w:r w:rsidRPr="0095330B">
        <w:rPr>
          <w:rFonts w:ascii="Arial" w:hAnsi="Arial" w:cs="Arial"/>
          <w:sz w:val="22"/>
          <w:szCs w:val="22"/>
        </w:rPr>
        <w:t xml:space="preserve">; </w:t>
      </w:r>
    </w:p>
    <w:p w14:paraId="08B43401" w14:textId="77777777" w:rsidR="00643F3C" w:rsidRPr="0095330B" w:rsidRDefault="00643F3C" w:rsidP="00643F3C">
      <w:pPr>
        <w:pStyle w:val="Text"/>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ind w:left="1429"/>
        <w:rPr>
          <w:rFonts w:ascii="Arial" w:hAnsi="Arial" w:cs="Arial"/>
          <w:sz w:val="22"/>
          <w:szCs w:val="22"/>
        </w:rPr>
      </w:pPr>
    </w:p>
    <w:p w14:paraId="043BC230" w14:textId="77777777" w:rsidR="00643F3C" w:rsidRPr="0095330B" w:rsidRDefault="00643F3C" w:rsidP="00643F3C">
      <w:pPr>
        <w:spacing w:after="120" w:line="240" w:lineRule="auto"/>
        <w:rPr>
          <w:rFonts w:ascii="Arial" w:hAnsi="Arial" w:cs="Arial"/>
        </w:rPr>
      </w:pPr>
      <w:r w:rsidRPr="0095330B">
        <w:rPr>
          <w:rFonts w:ascii="Arial" w:hAnsi="Arial" w:cs="Arial"/>
          <w:b/>
          <w:bCs/>
        </w:rPr>
        <w:t>2. Integrität</w:t>
      </w:r>
      <w:r w:rsidRPr="0095330B">
        <w:rPr>
          <w:rFonts w:ascii="Arial" w:hAnsi="Arial" w:cs="Arial"/>
        </w:rPr>
        <w:t xml:space="preserve"> (Art. 32 Abs. 1 Buchstabe b DSGVO) </w:t>
      </w:r>
    </w:p>
    <w:p w14:paraId="03956B48" w14:textId="77777777" w:rsidR="00643F3C" w:rsidRPr="0095330B" w:rsidRDefault="00643F3C" w:rsidP="00643F3C">
      <w:pPr>
        <w:pStyle w:val="Listenabsatz"/>
        <w:numPr>
          <w:ilvl w:val="0"/>
          <w:numId w:val="37"/>
        </w:numPr>
        <w:spacing w:after="120" w:line="240" w:lineRule="auto"/>
        <w:contextualSpacing w:val="0"/>
        <w:rPr>
          <w:rFonts w:ascii="Arial" w:hAnsi="Arial" w:cs="Arial"/>
        </w:rPr>
      </w:pPr>
      <w:r w:rsidRPr="0095330B">
        <w:rPr>
          <w:rFonts w:ascii="Arial" w:hAnsi="Arial" w:cs="Arial"/>
        </w:rPr>
        <w:t xml:space="preserve">Weitergabekontrolle </w:t>
      </w:r>
    </w:p>
    <w:p w14:paraId="16415358" w14:textId="77777777" w:rsidR="00643F3C" w:rsidRPr="0095330B" w:rsidRDefault="00643F3C" w:rsidP="00643F3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ind w:left="708"/>
        <w:rPr>
          <w:rFonts w:ascii="Arial" w:hAnsi="Arial" w:cs="Arial"/>
          <w:sz w:val="22"/>
          <w:szCs w:val="22"/>
        </w:rPr>
      </w:pPr>
      <w:r w:rsidRPr="0095330B">
        <w:rPr>
          <w:rFonts w:ascii="Arial" w:hAnsi="Arial" w:cs="Arial"/>
          <w:sz w:val="22"/>
          <w:szCs w:val="22"/>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14:paraId="6327148F"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Es findet eine Protokollierung statt</w:t>
      </w:r>
      <w:r>
        <w:rPr>
          <w:rFonts w:ascii="Arial" w:hAnsi="Arial" w:cs="Arial"/>
          <w:sz w:val="22"/>
          <w:szCs w:val="22"/>
        </w:rPr>
        <w:t>.</w:t>
      </w:r>
    </w:p>
    <w:p w14:paraId="6D4C97A0"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Die Festlegung ist dokumentiert und den betroffenen Mitarbeitern bekannt</w:t>
      </w:r>
      <w:r>
        <w:rPr>
          <w:rFonts w:ascii="Arial" w:hAnsi="Arial" w:cs="Arial"/>
          <w:sz w:val="22"/>
          <w:szCs w:val="22"/>
        </w:rPr>
        <w:t>.</w:t>
      </w:r>
    </w:p>
    <w:p w14:paraId="2E61C19F" w14:textId="3BF33FFE" w:rsidR="00207253"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Die Verbindung zu den Backendsystemen ist geschützt</w:t>
      </w:r>
      <w:r>
        <w:rPr>
          <w:rFonts w:ascii="Arial" w:hAnsi="Arial" w:cs="Arial"/>
          <w:sz w:val="22"/>
          <w:szCs w:val="22"/>
        </w:rPr>
        <w:t>.</w:t>
      </w:r>
      <w:r w:rsidR="00207253">
        <w:rPr>
          <w:rFonts w:ascii="Arial" w:hAnsi="Arial" w:cs="Arial"/>
          <w:sz w:val="22"/>
          <w:szCs w:val="22"/>
        </w:rPr>
        <w:br w:type="page"/>
      </w:r>
    </w:p>
    <w:p w14:paraId="774DCB32"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lastRenderedPageBreak/>
        <w:t>Es existiert eine Verfahrensregelung über den Einsatz von Datenträgern</w:t>
      </w:r>
      <w:r>
        <w:rPr>
          <w:rFonts w:ascii="Arial" w:hAnsi="Arial" w:cs="Arial"/>
          <w:sz w:val="22"/>
          <w:szCs w:val="22"/>
        </w:rPr>
        <w:t>.</w:t>
      </w:r>
    </w:p>
    <w:p w14:paraId="7E794694"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Datenträgerverwaltung – Durchführung regelmäßiger Bestandskontrollen</w:t>
      </w:r>
      <w:r>
        <w:rPr>
          <w:rFonts w:ascii="Arial" w:hAnsi="Arial" w:cs="Arial"/>
          <w:sz w:val="22"/>
          <w:szCs w:val="22"/>
        </w:rPr>
        <w:t>.</w:t>
      </w:r>
    </w:p>
    <w:p w14:paraId="0D95A111"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 xml:space="preserve">Es gibt Regelungen zur datenschutzkonformen Vernichtung von Datenträgern. </w:t>
      </w:r>
    </w:p>
    <w:p w14:paraId="4050C20C"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Die Vernichtung wird dokumentiert.</w:t>
      </w:r>
    </w:p>
    <w:p w14:paraId="75311B07"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Bei Übertragungen werden dem Stand der Technik entsprechenden Verschlüsselungsverfahren eingesetzt</w:t>
      </w:r>
      <w:r>
        <w:rPr>
          <w:rFonts w:ascii="Arial" w:hAnsi="Arial" w:cs="Arial"/>
          <w:sz w:val="22"/>
          <w:szCs w:val="22"/>
        </w:rPr>
        <w:t>.</w:t>
      </w:r>
    </w:p>
    <w:p w14:paraId="77E6BF1F" w14:textId="77777777" w:rsidR="00643F3C" w:rsidRPr="0095330B" w:rsidRDefault="00643F3C" w:rsidP="00643F3C">
      <w:pPr>
        <w:pStyle w:val="Listenabsatz"/>
        <w:numPr>
          <w:ilvl w:val="0"/>
          <w:numId w:val="37"/>
        </w:numPr>
        <w:spacing w:after="120" w:line="240" w:lineRule="auto"/>
        <w:contextualSpacing w:val="0"/>
        <w:rPr>
          <w:rFonts w:ascii="Arial" w:hAnsi="Arial" w:cs="Arial"/>
        </w:rPr>
      </w:pPr>
      <w:r w:rsidRPr="0095330B">
        <w:rPr>
          <w:rFonts w:ascii="Arial" w:hAnsi="Arial" w:cs="Arial"/>
        </w:rPr>
        <w:t xml:space="preserve">Eingabekontrolle </w:t>
      </w:r>
    </w:p>
    <w:p w14:paraId="6A3EF189" w14:textId="77777777" w:rsidR="00643F3C" w:rsidRPr="0095330B" w:rsidRDefault="00643F3C" w:rsidP="00643F3C">
      <w:pPr>
        <w:spacing w:after="120" w:line="240" w:lineRule="auto"/>
        <w:ind w:left="720"/>
        <w:rPr>
          <w:rFonts w:ascii="Arial" w:hAnsi="Arial" w:cs="Arial"/>
        </w:rPr>
      </w:pPr>
      <w:r w:rsidRPr="0095330B">
        <w:rPr>
          <w:rFonts w:ascii="Arial" w:hAnsi="Arial" w:cs="Arial"/>
        </w:rPr>
        <w:t>Maßnahmen, die gewährleisten, dass nachträglich überprüft und festgestellt werden kann, ob und von wem personenbezogene Daten in Datenverarbeitungssysteme eingegeben, verändert oder entfernt worden sind.</w:t>
      </w:r>
    </w:p>
    <w:p w14:paraId="0BC4F68E"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before="240" w:after="120"/>
        <w:rPr>
          <w:rFonts w:ascii="Arial" w:hAnsi="Arial" w:cs="Arial"/>
          <w:sz w:val="22"/>
          <w:szCs w:val="22"/>
        </w:rPr>
      </w:pPr>
      <w:r w:rsidRPr="00A950D8">
        <w:rPr>
          <w:rFonts w:ascii="Arial" w:hAnsi="Arial" w:cs="Arial"/>
          <w:sz w:val="22"/>
          <w:szCs w:val="22"/>
        </w:rPr>
        <w:t>Nachvollziehbarkeit von Eingabe, Änderung und Löschung von Daten durch individuelle Benutzernamen (</w:t>
      </w:r>
      <w:r w:rsidRPr="0095330B">
        <w:rPr>
          <w:rFonts w:ascii="Arial" w:hAnsi="Arial" w:cs="Arial"/>
          <w:sz w:val="22"/>
          <w:szCs w:val="22"/>
        </w:rPr>
        <w:t>Protokollierung)</w:t>
      </w:r>
    </w:p>
    <w:p w14:paraId="1E335AA3" w14:textId="77777777" w:rsidR="00643F3C"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 xml:space="preserve">Es existiert eine Dokumentation der Eingabeberechtigungen; </w:t>
      </w:r>
    </w:p>
    <w:p w14:paraId="3328E9C5" w14:textId="77777777" w:rsidR="00643F3C" w:rsidRPr="0095330B" w:rsidRDefault="00643F3C" w:rsidP="00643F3C">
      <w:pPr>
        <w:pStyle w:val="Text"/>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ind w:left="1434"/>
        <w:rPr>
          <w:rFonts w:ascii="Arial" w:hAnsi="Arial" w:cs="Arial"/>
          <w:sz w:val="22"/>
          <w:szCs w:val="22"/>
        </w:rPr>
      </w:pPr>
    </w:p>
    <w:p w14:paraId="439CFA24" w14:textId="77777777" w:rsidR="00643F3C" w:rsidRPr="0095330B" w:rsidRDefault="00643F3C" w:rsidP="00643F3C">
      <w:pPr>
        <w:spacing w:after="120" w:line="240" w:lineRule="auto"/>
        <w:rPr>
          <w:rFonts w:ascii="Arial" w:hAnsi="Arial" w:cs="Arial"/>
        </w:rPr>
      </w:pPr>
      <w:r w:rsidRPr="0095330B">
        <w:rPr>
          <w:rFonts w:ascii="Arial" w:hAnsi="Arial" w:cs="Arial"/>
          <w:b/>
          <w:bCs/>
        </w:rPr>
        <w:t>3. Verfügbarkeit</w:t>
      </w:r>
      <w:r w:rsidRPr="0095330B">
        <w:rPr>
          <w:rFonts w:ascii="Arial" w:hAnsi="Arial" w:cs="Arial"/>
        </w:rPr>
        <w:t xml:space="preserve"> </w:t>
      </w:r>
      <w:r w:rsidRPr="0095330B">
        <w:rPr>
          <w:rFonts w:ascii="Arial" w:hAnsi="Arial" w:cs="Arial"/>
          <w:b/>
        </w:rPr>
        <w:t>und Belastbarkeit</w:t>
      </w:r>
      <w:r w:rsidRPr="0095330B">
        <w:rPr>
          <w:rFonts w:ascii="Arial" w:hAnsi="Arial" w:cs="Arial"/>
        </w:rPr>
        <w:t xml:space="preserve"> (Art. 32 Abs. 1 Buchstabe b DSGVO) </w:t>
      </w:r>
    </w:p>
    <w:p w14:paraId="78350D2B" w14:textId="77777777" w:rsidR="00643F3C" w:rsidRPr="00643F3C" w:rsidRDefault="00643F3C" w:rsidP="00643F3C">
      <w:pPr>
        <w:pStyle w:val="Listenabsatz"/>
        <w:numPr>
          <w:ilvl w:val="0"/>
          <w:numId w:val="37"/>
        </w:numPr>
        <w:spacing w:after="120" w:line="240" w:lineRule="auto"/>
        <w:contextualSpacing w:val="0"/>
        <w:rPr>
          <w:rFonts w:ascii="Arial" w:hAnsi="Arial" w:cs="Arial"/>
        </w:rPr>
      </w:pPr>
      <w:r w:rsidRPr="00643F3C">
        <w:rPr>
          <w:rFonts w:ascii="Arial" w:hAnsi="Arial" w:cs="Arial"/>
        </w:rPr>
        <w:t xml:space="preserve">Verfügbarkeitskontrolle </w:t>
      </w:r>
    </w:p>
    <w:p w14:paraId="26471F83" w14:textId="77777777" w:rsidR="00643F3C" w:rsidRPr="0095330B" w:rsidRDefault="00643F3C" w:rsidP="00643F3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ind w:left="709"/>
        <w:rPr>
          <w:rFonts w:ascii="Arial" w:hAnsi="Arial" w:cs="Arial"/>
          <w:sz w:val="22"/>
          <w:szCs w:val="22"/>
        </w:rPr>
      </w:pPr>
      <w:r w:rsidRPr="0095330B">
        <w:rPr>
          <w:rFonts w:ascii="Arial" w:hAnsi="Arial" w:cs="Arial"/>
          <w:sz w:val="22"/>
          <w:szCs w:val="22"/>
        </w:rPr>
        <w:t>Maßnahmen, die gewährleisten, dass personenbezogene Daten gegen zufällige Zerstörung oder Verlust geschützt sind.</w:t>
      </w:r>
    </w:p>
    <w:p w14:paraId="1190A5DB" w14:textId="77777777" w:rsidR="00643F3C" w:rsidRPr="00A950D8"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before="240" w:after="120"/>
        <w:rPr>
          <w:rFonts w:ascii="Arial" w:hAnsi="Arial" w:cs="Arial"/>
          <w:sz w:val="22"/>
          <w:szCs w:val="22"/>
        </w:rPr>
      </w:pPr>
      <w:r w:rsidRPr="00A950D8">
        <w:rPr>
          <w:rFonts w:ascii="Arial" w:hAnsi="Arial" w:cs="Arial"/>
          <w:sz w:val="22"/>
          <w:szCs w:val="22"/>
        </w:rPr>
        <w:t>Es existiert ein Backup-Konzept</w:t>
      </w:r>
      <w:r>
        <w:rPr>
          <w:rFonts w:ascii="Arial" w:hAnsi="Arial" w:cs="Arial"/>
          <w:sz w:val="22"/>
          <w:szCs w:val="22"/>
        </w:rPr>
        <w:t>.</w:t>
      </w:r>
    </w:p>
    <w:p w14:paraId="75377E0C" w14:textId="77777777" w:rsidR="00643F3C" w:rsidRPr="00A950D8"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A950D8">
        <w:rPr>
          <w:rFonts w:ascii="Arial" w:hAnsi="Arial" w:cs="Arial"/>
          <w:sz w:val="22"/>
          <w:szCs w:val="22"/>
        </w:rPr>
        <w:t>Verantwortliche Personen und Vertreter sind benannt</w:t>
      </w:r>
      <w:r>
        <w:rPr>
          <w:rFonts w:ascii="Arial" w:hAnsi="Arial" w:cs="Arial"/>
          <w:sz w:val="22"/>
          <w:szCs w:val="22"/>
        </w:rPr>
        <w:t>.</w:t>
      </w:r>
    </w:p>
    <w:p w14:paraId="6CEB9B1A" w14:textId="77777777" w:rsidR="00643F3C" w:rsidRPr="00A950D8"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A950D8">
        <w:rPr>
          <w:rFonts w:ascii="Arial" w:hAnsi="Arial" w:cs="Arial"/>
          <w:sz w:val="22"/>
          <w:szCs w:val="22"/>
        </w:rPr>
        <w:t>Unterbrechungsfreie Stromversorgung (USV)</w:t>
      </w:r>
    </w:p>
    <w:p w14:paraId="25AA2151" w14:textId="77777777" w:rsidR="00643F3C" w:rsidRPr="00A950D8"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A950D8">
        <w:rPr>
          <w:rFonts w:ascii="Arial" w:hAnsi="Arial" w:cs="Arial"/>
          <w:sz w:val="22"/>
          <w:szCs w:val="22"/>
        </w:rPr>
        <w:t>Klimaanlage im Serverraum</w:t>
      </w:r>
    </w:p>
    <w:p w14:paraId="0ACCF76C" w14:textId="77777777" w:rsidR="00643F3C" w:rsidRPr="00A950D8"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A950D8">
        <w:rPr>
          <w:rFonts w:ascii="Arial" w:hAnsi="Arial" w:cs="Arial"/>
          <w:sz w:val="22"/>
          <w:szCs w:val="22"/>
        </w:rPr>
        <w:t>Geräte zur Überwachung von Temperatur und Feuchtigkeit in Serverraum</w:t>
      </w:r>
    </w:p>
    <w:p w14:paraId="743C9949" w14:textId="77777777" w:rsidR="00643F3C" w:rsidRPr="00A950D8"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A950D8">
        <w:rPr>
          <w:rFonts w:ascii="Arial" w:hAnsi="Arial" w:cs="Arial"/>
          <w:sz w:val="22"/>
          <w:szCs w:val="22"/>
        </w:rPr>
        <w:t>Regelmäßige Prüfung von Notstromaggregat und Überspannungsschutzeinrichtung sowie permanente Überwachung der Betriebsparameter</w:t>
      </w:r>
    </w:p>
    <w:p w14:paraId="53D1886B"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A950D8">
        <w:rPr>
          <w:rFonts w:ascii="Arial" w:hAnsi="Arial" w:cs="Arial"/>
          <w:sz w:val="22"/>
          <w:szCs w:val="22"/>
        </w:rPr>
        <w:t>Lagerung von Datensicherungen in feuer- und wassergeschützten Datensicherheitsschränken, bzw. zusätzlich extern</w:t>
      </w:r>
      <w:r>
        <w:rPr>
          <w:rFonts w:ascii="Arial" w:hAnsi="Arial" w:cs="Arial"/>
          <w:sz w:val="22"/>
          <w:szCs w:val="22"/>
        </w:rPr>
        <w:t>.</w:t>
      </w:r>
    </w:p>
    <w:p w14:paraId="286B574D" w14:textId="77777777" w:rsidR="00643F3C" w:rsidRPr="0095330B" w:rsidRDefault="00643F3C" w:rsidP="00643F3C">
      <w:pPr>
        <w:pStyle w:val="Listenabsatz"/>
        <w:numPr>
          <w:ilvl w:val="0"/>
          <w:numId w:val="37"/>
        </w:numPr>
        <w:spacing w:before="240" w:after="120" w:line="240" w:lineRule="auto"/>
        <w:contextualSpacing w:val="0"/>
        <w:rPr>
          <w:rFonts w:ascii="Arial" w:hAnsi="Arial" w:cs="Arial"/>
        </w:rPr>
      </w:pPr>
      <w:r w:rsidRPr="0095330B">
        <w:rPr>
          <w:rFonts w:ascii="Arial" w:hAnsi="Arial" w:cs="Arial"/>
        </w:rPr>
        <w:t xml:space="preserve">Verfahren zur regelmäßigen Überprüfung, Bewertung und Evaluierung (Art. 32 Abs. 1 Buchstabe d DSGVO; Art. 25 Abs. 1 DSGVO) </w:t>
      </w:r>
    </w:p>
    <w:p w14:paraId="3900E410"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Datenschutz-Management</w:t>
      </w:r>
    </w:p>
    <w:p w14:paraId="723A1167"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Vorfalls-Reaktionsplan</w:t>
      </w:r>
    </w:p>
    <w:p w14:paraId="38BA8338"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Datenschutzfreundliche Voreinstellungen (Art. 25 Abs. 2 DSGVO)</w:t>
      </w:r>
    </w:p>
    <w:p w14:paraId="6648DD46" w14:textId="77777777" w:rsidR="00643F3C" w:rsidRPr="0095330B" w:rsidRDefault="00643F3C" w:rsidP="00643F3C">
      <w:pPr>
        <w:pStyle w:val="Text"/>
        <w:numPr>
          <w:ilvl w:val="0"/>
          <w:numId w:val="36"/>
        </w:numPr>
        <w:tabs>
          <w:tab w:val="left" w:pos="2126"/>
          <w:tab w:val="left" w:pos="2835"/>
          <w:tab w:val="left" w:pos="3543"/>
          <w:tab w:val="left" w:pos="4252"/>
          <w:tab w:val="left" w:pos="4961"/>
          <w:tab w:val="left" w:pos="5669"/>
          <w:tab w:val="left" w:pos="6378"/>
          <w:tab w:val="left" w:pos="7087"/>
          <w:tab w:val="left" w:pos="7795"/>
          <w:tab w:val="left" w:pos="8504"/>
        </w:tabs>
        <w:spacing w:after="120"/>
        <w:rPr>
          <w:rFonts w:ascii="Arial" w:hAnsi="Arial" w:cs="Arial"/>
          <w:sz w:val="22"/>
          <w:szCs w:val="22"/>
        </w:rPr>
      </w:pPr>
      <w:r w:rsidRPr="0095330B">
        <w:rPr>
          <w:rFonts w:ascii="Arial" w:hAnsi="Arial" w:cs="Arial"/>
          <w:sz w:val="22"/>
          <w:szCs w:val="22"/>
        </w:rPr>
        <w:t xml:space="preserve">Auftragskontrolle </w:t>
      </w:r>
    </w:p>
    <w:p w14:paraId="145DAFC8" w14:textId="77777777" w:rsidR="00643F3C" w:rsidRPr="0095330B" w:rsidRDefault="00643F3C" w:rsidP="00643F3C">
      <w:pPr>
        <w:spacing w:after="120" w:line="240" w:lineRule="auto"/>
        <w:rPr>
          <w:rFonts w:ascii="Arial" w:hAnsi="Arial" w:cs="Arial"/>
        </w:rPr>
      </w:pPr>
    </w:p>
    <w:p w14:paraId="02BB5F2D" w14:textId="77777777" w:rsidR="008D2289" w:rsidRPr="00E73948" w:rsidRDefault="008D2289" w:rsidP="00643F3C">
      <w:pPr>
        <w:jc w:val="center"/>
        <w:rPr>
          <w:rFonts w:ascii="Arial" w:hAnsi="Arial" w:cs="Arial"/>
          <w:bCs/>
          <w:sz w:val="24"/>
          <w:szCs w:val="24"/>
        </w:rPr>
      </w:pPr>
    </w:p>
    <w:sectPr w:rsidR="008D2289" w:rsidRPr="00E73948" w:rsidSect="00702313">
      <w:headerReference w:type="default" r:id="rId11"/>
      <w:footerReference w:type="default" r:id="rId12"/>
      <w:pgSz w:w="11906" w:h="16838"/>
      <w:pgMar w:top="263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BD31" w14:textId="77777777" w:rsidR="00947390" w:rsidRDefault="00947390" w:rsidP="008F72B6">
      <w:pPr>
        <w:spacing w:after="0" w:line="240" w:lineRule="auto"/>
      </w:pPr>
      <w:r>
        <w:separator/>
      </w:r>
    </w:p>
  </w:endnote>
  <w:endnote w:type="continuationSeparator" w:id="0">
    <w:p w14:paraId="1528CA40" w14:textId="77777777" w:rsidR="00947390" w:rsidRDefault="00947390" w:rsidP="008F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E7F8" w14:textId="77777777" w:rsidR="00E73948" w:rsidRDefault="00702313" w:rsidP="00E73948">
    <w:pPr>
      <w:pStyle w:val="Fuzeile"/>
      <w:pBdr>
        <w:top w:val="single" w:sz="4" w:space="1" w:color="1B5072"/>
      </w:pBdr>
      <w:jc w:val="right"/>
      <w:rPr>
        <w:rFonts w:asciiTheme="majorHAnsi" w:hAnsiTheme="majorHAnsi" w:cstheme="majorHAnsi"/>
        <w:b/>
        <w:color w:val="1B5072"/>
        <w:sz w:val="20"/>
        <w:szCs w:val="20"/>
      </w:rPr>
    </w:pPr>
    <w:r w:rsidRPr="008D656C">
      <w:rPr>
        <w:rFonts w:asciiTheme="majorHAnsi" w:hAnsiTheme="majorHAnsi" w:cstheme="majorHAnsi"/>
        <w:b/>
        <w:color w:val="1B5072"/>
        <w:sz w:val="20"/>
        <w:szCs w:val="20"/>
      </w:rPr>
      <w:t>Ein Programm von Cloud und Rüben</w:t>
    </w:r>
    <w:r w:rsidR="00E73948">
      <w:rPr>
        <w:rFonts w:asciiTheme="majorHAnsi" w:hAnsiTheme="majorHAnsi" w:cstheme="majorHAnsi"/>
        <w:b/>
        <w:color w:val="1B5072"/>
        <w:sz w:val="20"/>
        <w:szCs w:val="20"/>
      </w:rPr>
      <w:t xml:space="preserve"> in Kooperation mit Dirk Wolf, Datenschutzbeauftragter des DFRV. </w:t>
    </w:r>
  </w:p>
  <w:p w14:paraId="6153C5C8" w14:textId="69B858AE" w:rsidR="008F72B6" w:rsidRPr="008D656C" w:rsidRDefault="00DC47CE" w:rsidP="00E73948">
    <w:pPr>
      <w:pStyle w:val="Fuzeile"/>
      <w:pBdr>
        <w:top w:val="single" w:sz="4" w:space="1" w:color="1B5072"/>
      </w:pBdr>
      <w:jc w:val="right"/>
      <w:rPr>
        <w:rFonts w:asciiTheme="majorHAnsi" w:hAnsiTheme="majorHAnsi" w:cstheme="majorHAnsi"/>
        <w:color w:val="1B5072"/>
        <w:sz w:val="20"/>
        <w:szCs w:val="20"/>
      </w:rPr>
    </w:pPr>
    <w:r w:rsidRPr="008D656C">
      <w:rPr>
        <w:rFonts w:asciiTheme="majorHAnsi" w:hAnsiTheme="majorHAnsi" w:cstheme="majorHAnsi"/>
        <w:color w:val="1B5072"/>
        <w:sz w:val="20"/>
        <w:szCs w:val="20"/>
      </w:rPr>
      <w:t>Fairness</w:t>
    </w:r>
    <w:r w:rsidR="00E73948">
      <w:rPr>
        <w:rFonts w:asciiTheme="majorHAnsi" w:hAnsiTheme="majorHAnsi" w:cstheme="majorHAnsi"/>
        <w:color w:val="1B5072"/>
        <w:sz w:val="20"/>
        <w:szCs w:val="20"/>
      </w:rPr>
      <w:t xml:space="preserve"> </w:t>
    </w:r>
    <w:proofErr w:type="spellStart"/>
    <w:r w:rsidR="00E73948">
      <w:rPr>
        <w:rFonts w:asciiTheme="majorHAnsi" w:hAnsiTheme="majorHAnsi" w:cstheme="majorHAnsi"/>
        <w:color w:val="1B5072"/>
        <w:sz w:val="20"/>
        <w:szCs w:val="20"/>
      </w:rPr>
      <w:t>f</w:t>
    </w:r>
    <w:r w:rsidRPr="008D656C">
      <w:rPr>
        <w:rFonts w:asciiTheme="majorHAnsi" w:hAnsiTheme="majorHAnsi" w:cstheme="majorHAnsi"/>
        <w:color w:val="1B5072"/>
        <w:sz w:val="20"/>
        <w:szCs w:val="20"/>
      </w:rPr>
      <w:t>irst</w:t>
    </w:r>
    <w:proofErr w:type="spellEnd"/>
    <w:r w:rsidRPr="008D656C">
      <w:rPr>
        <w:rFonts w:asciiTheme="majorHAnsi" w:hAnsiTheme="majorHAnsi" w:cstheme="majorHAnsi"/>
        <w:color w:val="1B5072"/>
        <w:sz w:val="20"/>
        <w:szCs w:val="20"/>
      </w:rPr>
      <w:t>: T</w:t>
    </w:r>
    <w:r w:rsidR="000249E2" w:rsidRPr="008D656C">
      <w:rPr>
        <w:rFonts w:asciiTheme="majorHAnsi" w:hAnsiTheme="majorHAnsi" w:cstheme="majorHAnsi"/>
        <w:color w:val="1B5072"/>
        <w:sz w:val="20"/>
        <w:szCs w:val="20"/>
      </w:rPr>
      <w:t>eilen</w:t>
    </w:r>
    <w:r w:rsidRPr="008D656C">
      <w:rPr>
        <w:rFonts w:asciiTheme="majorHAnsi" w:hAnsiTheme="majorHAnsi" w:cstheme="majorHAnsi"/>
        <w:color w:val="1B5072"/>
        <w:sz w:val="20"/>
        <w:szCs w:val="20"/>
      </w:rPr>
      <w:t xml:space="preserve"> Sie</w:t>
    </w:r>
    <w:r w:rsidR="000249E2" w:rsidRPr="008D656C">
      <w:rPr>
        <w:rFonts w:asciiTheme="majorHAnsi" w:hAnsiTheme="majorHAnsi" w:cstheme="majorHAnsi"/>
        <w:color w:val="1B5072"/>
        <w:sz w:val="20"/>
        <w:szCs w:val="20"/>
      </w:rPr>
      <w:t xml:space="preserve"> Materialien mit Kolleg*innen</w:t>
    </w:r>
    <w:r w:rsidR="0011034D" w:rsidRPr="008D656C">
      <w:rPr>
        <w:rFonts w:asciiTheme="majorHAnsi" w:hAnsiTheme="majorHAnsi" w:cstheme="majorHAnsi"/>
        <w:color w:val="1B5072"/>
        <w:sz w:val="20"/>
        <w:szCs w:val="20"/>
      </w:rPr>
      <w:t xml:space="preserve"> und anderen Initiativen</w:t>
    </w:r>
    <w:r w:rsidRPr="008D656C">
      <w:rPr>
        <w:rFonts w:asciiTheme="majorHAnsi" w:hAnsiTheme="majorHAnsi" w:cstheme="majorHAnsi"/>
        <w:color w:val="1B5072"/>
        <w:sz w:val="20"/>
        <w:szCs w:val="20"/>
      </w:rPr>
      <w:t xml:space="preserve"> gerne unter </w:t>
    </w:r>
    <w:r w:rsidR="000249E2" w:rsidRPr="008D656C">
      <w:rPr>
        <w:rFonts w:asciiTheme="majorHAnsi" w:hAnsiTheme="majorHAnsi" w:cstheme="majorHAnsi"/>
        <w:color w:val="1B5072"/>
        <w:sz w:val="20"/>
        <w:szCs w:val="20"/>
      </w:rPr>
      <w:t>Nenn</w:t>
    </w:r>
    <w:r w:rsidRPr="008D656C">
      <w:rPr>
        <w:rFonts w:asciiTheme="majorHAnsi" w:hAnsiTheme="majorHAnsi" w:cstheme="majorHAnsi"/>
        <w:color w:val="1B5072"/>
        <w:sz w:val="20"/>
        <w:szCs w:val="20"/>
      </w:rPr>
      <w:t xml:space="preserve">ung </w:t>
    </w:r>
    <w:r w:rsidR="001A74A4" w:rsidRPr="008D656C">
      <w:rPr>
        <w:rFonts w:asciiTheme="majorHAnsi" w:hAnsiTheme="majorHAnsi" w:cstheme="majorHAnsi"/>
        <w:color w:val="1B5072"/>
        <w:sz w:val="20"/>
        <w:szCs w:val="20"/>
      </w:rPr>
      <w:t>von DATENWELTEN</w:t>
    </w:r>
    <w:r w:rsidRPr="008D656C">
      <w:rPr>
        <w:rFonts w:asciiTheme="majorHAnsi" w:hAnsiTheme="majorHAnsi" w:cstheme="majorHAnsi"/>
        <w:color w:val="1B5072"/>
        <w:sz w:val="20"/>
        <w:szCs w:val="20"/>
      </w:rPr>
      <w:t xml:space="preserve">. Änderungen </w:t>
    </w:r>
    <w:r w:rsidR="001A74A4" w:rsidRPr="008D656C">
      <w:rPr>
        <w:rFonts w:asciiTheme="majorHAnsi" w:hAnsiTheme="majorHAnsi" w:cstheme="majorHAnsi"/>
        <w:color w:val="1B5072"/>
        <w:sz w:val="20"/>
        <w:szCs w:val="20"/>
      </w:rPr>
      <w:t xml:space="preserve">des Materials: </w:t>
    </w:r>
    <w:r w:rsidR="000249E2" w:rsidRPr="008D656C">
      <w:rPr>
        <w:rFonts w:asciiTheme="majorHAnsi" w:hAnsiTheme="majorHAnsi" w:cstheme="majorHAnsi"/>
        <w:color w:val="1B5072"/>
        <w:sz w:val="20"/>
        <w:szCs w:val="20"/>
      </w:rPr>
      <w:t>ausschließlich in Rücksprache mit uns.</w:t>
    </w:r>
    <w:r w:rsidR="00702313" w:rsidRPr="008D656C">
      <w:rPr>
        <w:rFonts w:asciiTheme="majorHAnsi" w:hAnsiTheme="majorHAnsi" w:cstheme="majorHAnsi"/>
        <w:color w:val="1B507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9377" w14:textId="77777777" w:rsidR="00947390" w:rsidRDefault="00947390" w:rsidP="008F72B6">
      <w:pPr>
        <w:spacing w:after="0" w:line="240" w:lineRule="auto"/>
      </w:pPr>
      <w:r>
        <w:separator/>
      </w:r>
    </w:p>
  </w:footnote>
  <w:footnote w:type="continuationSeparator" w:id="0">
    <w:p w14:paraId="4AFC8024" w14:textId="77777777" w:rsidR="00947390" w:rsidRDefault="00947390" w:rsidP="008F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8AAC" w14:textId="3D95AF8B" w:rsidR="00702313" w:rsidRPr="005B2DB5" w:rsidRDefault="00BF42E5" w:rsidP="00702313">
    <w:pPr>
      <w:pStyle w:val="Kopfzeile"/>
      <w:tabs>
        <w:tab w:val="clear" w:pos="4536"/>
        <w:tab w:val="clear" w:pos="9072"/>
        <w:tab w:val="left" w:pos="1515"/>
      </w:tabs>
      <w:ind w:right="3118"/>
      <w:jc w:val="right"/>
      <w:rPr>
        <w:rFonts w:asciiTheme="majorHAnsi" w:hAnsiTheme="majorHAnsi" w:cstheme="majorHAnsi"/>
        <w:color w:val="1B5072"/>
        <w:sz w:val="24"/>
      </w:rPr>
    </w:pPr>
    <w:r>
      <w:rPr>
        <w:rFonts w:ascii="Corbel" w:hAnsi="Corbel"/>
        <w:noProof/>
      </w:rPr>
      <w:drawing>
        <wp:anchor distT="0" distB="0" distL="114300" distR="114300" simplePos="0" relativeHeight="251658240" behindDoc="0" locked="0" layoutInCell="1" allowOverlap="1" wp14:anchorId="559CC3BB" wp14:editId="2DA81C71">
          <wp:simplePos x="0" y="0"/>
          <wp:positionH relativeFrom="column">
            <wp:posOffset>4427220</wp:posOffset>
          </wp:positionH>
          <wp:positionV relativeFrom="paragraph">
            <wp:posOffset>-128849</wp:posOffset>
          </wp:positionV>
          <wp:extent cx="1435735" cy="949960"/>
          <wp:effectExtent l="0" t="0" r="0" b="254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atenwelten-Logo-bunt.jpg"/>
                  <pic:cNvPicPr/>
                </pic:nvPicPr>
                <pic:blipFill>
                  <a:blip r:embed="rId1">
                    <a:extLst>
                      <a:ext uri="{28A0092B-C50C-407E-A947-70E740481C1C}">
                        <a14:useLocalDpi xmlns:a14="http://schemas.microsoft.com/office/drawing/2010/main" val="0"/>
                      </a:ext>
                    </a:extLst>
                  </a:blip>
                  <a:stretch>
                    <a:fillRect/>
                  </a:stretch>
                </pic:blipFill>
                <pic:spPr>
                  <a:xfrm>
                    <a:off x="0" y="0"/>
                    <a:ext cx="1435735" cy="949960"/>
                  </a:xfrm>
                  <a:prstGeom prst="rect">
                    <a:avLst/>
                  </a:prstGeom>
                </pic:spPr>
              </pic:pic>
            </a:graphicData>
          </a:graphic>
          <wp14:sizeRelH relativeFrom="margin">
            <wp14:pctWidth>0</wp14:pctWidth>
          </wp14:sizeRelH>
          <wp14:sizeRelV relativeFrom="margin">
            <wp14:pctHeight>0</wp14:pctHeight>
          </wp14:sizeRelV>
        </wp:anchor>
      </w:drawing>
    </w:r>
    <w:sdt>
      <w:sdtPr>
        <w:id w:val="-214584741"/>
        <w:docPartObj>
          <w:docPartGallery w:val="Page Numbers (Margins)"/>
          <w:docPartUnique/>
        </w:docPartObj>
      </w:sdtPr>
      <w:sdtContent>
        <w:r w:rsidR="005A7B92">
          <w:rPr>
            <w:noProof/>
          </w:rPr>
          <mc:AlternateContent>
            <mc:Choice Requires="wps">
              <w:drawing>
                <wp:anchor distT="0" distB="0" distL="114300" distR="114300" simplePos="0" relativeHeight="251662336" behindDoc="0" locked="0" layoutInCell="0" allowOverlap="1" wp14:anchorId="4F74BC51" wp14:editId="2BC02A28">
                  <wp:simplePos x="0" y="0"/>
                  <wp:positionH relativeFrom="rightMargin">
                    <wp:align>center</wp:align>
                  </wp:positionH>
                  <wp:positionV relativeFrom="page">
                    <wp:align>center</wp:align>
                  </wp:positionV>
                  <wp:extent cx="762000" cy="89535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1B5072"/>
                                  <w:sz w:val="48"/>
                                  <w:szCs w:val="48"/>
                                </w:rPr>
                                <w:id w:val="-1807150379"/>
                                <w:docPartObj>
                                  <w:docPartGallery w:val="Page Numbers (Margins)"/>
                                  <w:docPartUnique/>
                                </w:docPartObj>
                              </w:sdtPr>
                              <w:sdtContent>
                                <w:p w14:paraId="4C693EA0" w14:textId="77777777" w:rsidR="005A7B92" w:rsidRPr="005A7B92" w:rsidRDefault="005A7B92">
                                  <w:pPr>
                                    <w:jc w:val="center"/>
                                    <w:rPr>
                                      <w:rFonts w:asciiTheme="majorHAnsi" w:eastAsiaTheme="majorEastAsia" w:hAnsiTheme="majorHAnsi" w:cstheme="majorBidi"/>
                                      <w:color w:val="1B5072"/>
                                      <w:sz w:val="72"/>
                                      <w:szCs w:val="72"/>
                                    </w:rPr>
                                  </w:pPr>
                                  <w:r w:rsidRPr="005A7B92">
                                    <w:rPr>
                                      <w:rFonts w:eastAsiaTheme="minorEastAsia" w:cs="Times New Roman"/>
                                      <w:color w:val="1B5072"/>
                                    </w:rPr>
                                    <w:fldChar w:fldCharType="begin"/>
                                  </w:r>
                                  <w:r w:rsidRPr="005A7B92">
                                    <w:rPr>
                                      <w:color w:val="1B5072"/>
                                    </w:rPr>
                                    <w:instrText>PAGE  \* MERGEFORMAT</w:instrText>
                                  </w:r>
                                  <w:r w:rsidRPr="005A7B92">
                                    <w:rPr>
                                      <w:rFonts w:eastAsiaTheme="minorEastAsia" w:cs="Times New Roman"/>
                                      <w:color w:val="1B5072"/>
                                    </w:rPr>
                                    <w:fldChar w:fldCharType="separate"/>
                                  </w:r>
                                  <w:r w:rsidRPr="005A7B92">
                                    <w:rPr>
                                      <w:rFonts w:asciiTheme="majorHAnsi" w:eastAsiaTheme="majorEastAsia" w:hAnsiTheme="majorHAnsi" w:cstheme="majorBidi"/>
                                      <w:color w:val="1B5072"/>
                                      <w:sz w:val="48"/>
                                      <w:szCs w:val="48"/>
                                    </w:rPr>
                                    <w:t>2</w:t>
                                  </w:r>
                                  <w:r w:rsidRPr="005A7B92">
                                    <w:rPr>
                                      <w:rFonts w:asciiTheme="majorHAnsi" w:eastAsiaTheme="majorEastAsia" w:hAnsiTheme="majorHAnsi" w:cstheme="majorBidi"/>
                                      <w:color w:val="1B5072"/>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BC51" id="Rechteck 4" o:spid="_x0000_s1026"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color w:val="1B5072"/>
                            <w:sz w:val="48"/>
                            <w:szCs w:val="48"/>
                          </w:rPr>
                          <w:id w:val="-1807150379"/>
                          <w:docPartObj>
                            <w:docPartGallery w:val="Page Numbers (Margins)"/>
                            <w:docPartUnique/>
                          </w:docPartObj>
                        </w:sdtPr>
                        <w:sdtContent>
                          <w:p w14:paraId="4C693EA0" w14:textId="77777777" w:rsidR="005A7B92" w:rsidRPr="005A7B92" w:rsidRDefault="005A7B92">
                            <w:pPr>
                              <w:jc w:val="center"/>
                              <w:rPr>
                                <w:rFonts w:asciiTheme="majorHAnsi" w:eastAsiaTheme="majorEastAsia" w:hAnsiTheme="majorHAnsi" w:cstheme="majorBidi"/>
                                <w:color w:val="1B5072"/>
                                <w:sz w:val="72"/>
                                <w:szCs w:val="72"/>
                              </w:rPr>
                            </w:pPr>
                            <w:r w:rsidRPr="005A7B92">
                              <w:rPr>
                                <w:rFonts w:eastAsiaTheme="minorEastAsia" w:cs="Times New Roman"/>
                                <w:color w:val="1B5072"/>
                              </w:rPr>
                              <w:fldChar w:fldCharType="begin"/>
                            </w:r>
                            <w:r w:rsidRPr="005A7B92">
                              <w:rPr>
                                <w:color w:val="1B5072"/>
                              </w:rPr>
                              <w:instrText>PAGE  \* MERGEFORMAT</w:instrText>
                            </w:r>
                            <w:r w:rsidRPr="005A7B92">
                              <w:rPr>
                                <w:rFonts w:eastAsiaTheme="minorEastAsia" w:cs="Times New Roman"/>
                                <w:color w:val="1B5072"/>
                              </w:rPr>
                              <w:fldChar w:fldCharType="separate"/>
                            </w:r>
                            <w:r w:rsidRPr="005A7B92">
                              <w:rPr>
                                <w:rFonts w:asciiTheme="majorHAnsi" w:eastAsiaTheme="majorEastAsia" w:hAnsiTheme="majorHAnsi" w:cstheme="majorBidi"/>
                                <w:color w:val="1B5072"/>
                                <w:sz w:val="48"/>
                                <w:szCs w:val="48"/>
                              </w:rPr>
                              <w:t>2</w:t>
                            </w:r>
                            <w:r w:rsidRPr="005A7B92">
                              <w:rPr>
                                <w:rFonts w:asciiTheme="majorHAnsi" w:eastAsiaTheme="majorEastAsia" w:hAnsiTheme="majorHAnsi" w:cstheme="majorBidi"/>
                                <w:color w:val="1B5072"/>
                                <w:sz w:val="48"/>
                                <w:szCs w:val="48"/>
                              </w:rPr>
                              <w:fldChar w:fldCharType="end"/>
                            </w:r>
                          </w:p>
                        </w:sdtContent>
                      </w:sdt>
                    </w:txbxContent>
                  </v:textbox>
                  <w10:wrap anchorx="margin" anchory="page"/>
                </v:rect>
              </w:pict>
            </mc:Fallback>
          </mc:AlternateContent>
        </w:r>
      </w:sdtContent>
    </w:sdt>
    <w:r w:rsidR="00395967">
      <w:tab/>
    </w:r>
    <w:r w:rsidR="00702313" w:rsidRPr="005B2DB5">
      <w:rPr>
        <w:rFonts w:asciiTheme="majorHAnsi" w:hAnsiTheme="majorHAnsi" w:cstheme="majorHAnsi"/>
        <w:color w:val="1B5072"/>
        <w:sz w:val="24"/>
      </w:rPr>
      <w:t>Fortbildungs-</w:t>
    </w:r>
    <w:r w:rsidR="005B2DB5" w:rsidRPr="005B2DB5">
      <w:rPr>
        <w:rFonts w:asciiTheme="majorHAnsi" w:hAnsiTheme="majorHAnsi" w:cstheme="majorHAnsi"/>
        <w:color w:val="1B5072"/>
        <w:sz w:val="24"/>
      </w:rPr>
      <w:t xml:space="preserve"> </w:t>
    </w:r>
    <w:r w:rsidR="00702313" w:rsidRPr="005B2DB5">
      <w:rPr>
        <w:rFonts w:asciiTheme="majorHAnsi" w:hAnsiTheme="majorHAnsi" w:cstheme="majorHAnsi"/>
        <w:color w:val="1B5072"/>
        <w:sz w:val="24"/>
      </w:rPr>
      <w:t>und Mentoring-Programm für professionelles Datenmanagement in der Zivilgesellschaft</w:t>
    </w:r>
  </w:p>
  <w:p w14:paraId="3E1E9AB6" w14:textId="03E60C13" w:rsidR="00702313" w:rsidRPr="005B2DB5" w:rsidRDefault="00702313" w:rsidP="000249E2">
    <w:pPr>
      <w:pStyle w:val="Kopfzeile"/>
      <w:tabs>
        <w:tab w:val="clear" w:pos="4536"/>
        <w:tab w:val="clear" w:pos="9072"/>
        <w:tab w:val="left" w:pos="1515"/>
      </w:tabs>
      <w:ind w:right="3118"/>
      <w:jc w:val="right"/>
      <w:rPr>
        <w:rFonts w:asciiTheme="majorHAnsi" w:hAnsiTheme="majorHAnsi" w:cstheme="majorHAnsi"/>
        <w:color w:val="1B5072"/>
        <w:sz w:val="24"/>
      </w:rPr>
    </w:pPr>
  </w:p>
  <w:p w14:paraId="2E1843AC" w14:textId="1278C085" w:rsidR="00702313" w:rsidRDefault="00000000" w:rsidP="00BF42E5">
    <w:pPr>
      <w:pStyle w:val="Kopfzeile"/>
      <w:tabs>
        <w:tab w:val="clear" w:pos="4536"/>
        <w:tab w:val="clear" w:pos="9072"/>
        <w:tab w:val="left" w:pos="1515"/>
      </w:tabs>
      <w:ind w:right="3118"/>
      <w:rPr>
        <w:rFonts w:asciiTheme="majorHAnsi" w:hAnsiTheme="majorHAnsi" w:cstheme="majorHAnsi"/>
        <w:color w:val="1B5072"/>
        <w:sz w:val="24"/>
      </w:rPr>
    </w:pPr>
    <w:bookmarkStart w:id="1" w:name="_Hlk90377971"/>
    <w:r>
      <w:pict w14:anchorId="0AE70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7.2pt;height:7.2pt;visibility:visible;mso-wrap-style:square">
          <v:imagedata r:id="rId2" o:title=""/>
        </v:shape>
      </w:pict>
    </w:r>
    <w:bookmarkEnd w:id="1"/>
    <w:r w:rsidR="00BF42E5">
      <w:rPr>
        <w:rFonts w:asciiTheme="majorHAnsi" w:hAnsiTheme="majorHAnsi" w:cstheme="majorHAnsi"/>
        <w:color w:val="1B5072"/>
        <w:sz w:val="24"/>
      </w:rPr>
      <w:t xml:space="preserve">                                                                   </w:t>
    </w:r>
    <w:r w:rsidR="00702313" w:rsidRPr="005B2DB5">
      <w:rPr>
        <w:rFonts w:asciiTheme="majorHAnsi" w:hAnsiTheme="majorHAnsi" w:cstheme="majorHAnsi"/>
        <w:color w:val="1B5072"/>
        <w:sz w:val="24"/>
      </w:rPr>
      <w:t>www.datenwelten.</w:t>
    </w:r>
    <w:r w:rsidR="00BF42E5">
      <w:rPr>
        <w:rFonts w:asciiTheme="majorHAnsi" w:hAnsiTheme="majorHAnsi" w:cstheme="majorHAnsi"/>
        <w:color w:val="1B5072"/>
        <w:sz w:val="24"/>
      </w:rPr>
      <w:t>org</w:t>
    </w:r>
  </w:p>
  <w:p w14:paraId="7F036898" w14:textId="77777777" w:rsidR="00672CDA" w:rsidRPr="00C35D94" w:rsidRDefault="00672CDA" w:rsidP="00672CDA">
    <w:pPr>
      <w:pStyle w:val="Kopfzeile"/>
      <w:pBdr>
        <w:bottom w:val="single" w:sz="4" w:space="1" w:color="1B5072"/>
      </w:pBdr>
      <w:tabs>
        <w:tab w:val="clear" w:pos="4536"/>
        <w:tab w:val="clear" w:pos="9072"/>
        <w:tab w:val="left" w:pos="1515"/>
      </w:tabs>
      <w:jc w:val="right"/>
      <w:rPr>
        <w:rFonts w:asciiTheme="majorHAnsi" w:hAnsiTheme="majorHAnsi" w:cstheme="majorHAnsi"/>
        <w:color w:val="1B507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6.6pt;height:6.6pt;visibility:visible;mso-wrap-style:square" o:bullet="t">
        <v:imagedata r:id="rId1" o:title=""/>
      </v:shape>
    </w:pict>
  </w:numPicBullet>
  <w:abstractNum w:abstractNumId="0" w15:restartNumberingAfterBreak="0">
    <w:nsid w:val="018875BB"/>
    <w:multiLevelType w:val="hybridMultilevel"/>
    <w:tmpl w:val="0FCA17EC"/>
    <w:lvl w:ilvl="0" w:tplc="1BA84694">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F2E11"/>
    <w:multiLevelType w:val="hybridMultilevel"/>
    <w:tmpl w:val="380CB5E8"/>
    <w:lvl w:ilvl="0" w:tplc="CEC0112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5373E"/>
    <w:multiLevelType w:val="hybridMultilevel"/>
    <w:tmpl w:val="BD76F752"/>
    <w:lvl w:ilvl="0" w:tplc="0164A976">
      <w:start w:val="1"/>
      <w:numFmt w:val="bullet"/>
      <w:lvlText w:val=""/>
      <w:lvlJc w:val="left"/>
      <w:pPr>
        <w:ind w:left="720" w:hanging="360"/>
      </w:pPr>
      <w:rPr>
        <w:rFonts w:ascii="Symbol" w:hAnsi="Symbol" w:hint="default"/>
        <w:color w:val="1B5072"/>
        <w:u w:color="1B507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DB3778"/>
    <w:multiLevelType w:val="hybridMultilevel"/>
    <w:tmpl w:val="4F584AE6"/>
    <w:lvl w:ilvl="0" w:tplc="14C89D6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C5077"/>
    <w:multiLevelType w:val="hybridMultilevel"/>
    <w:tmpl w:val="765410A6"/>
    <w:lvl w:ilvl="0" w:tplc="AA4829D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416782"/>
    <w:multiLevelType w:val="hybridMultilevel"/>
    <w:tmpl w:val="7102CD38"/>
    <w:lvl w:ilvl="0" w:tplc="040700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E74BB8"/>
    <w:multiLevelType w:val="hybridMultilevel"/>
    <w:tmpl w:val="6518A73E"/>
    <w:lvl w:ilvl="0" w:tplc="49CEEA9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037852"/>
    <w:multiLevelType w:val="hybridMultilevel"/>
    <w:tmpl w:val="213C5D58"/>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212B36BC"/>
    <w:multiLevelType w:val="hybridMultilevel"/>
    <w:tmpl w:val="1174FA1A"/>
    <w:lvl w:ilvl="0" w:tplc="CC242E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9A36AD"/>
    <w:multiLevelType w:val="hybridMultilevel"/>
    <w:tmpl w:val="2F067180"/>
    <w:lvl w:ilvl="0" w:tplc="49F4776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B000CC"/>
    <w:multiLevelType w:val="hybridMultilevel"/>
    <w:tmpl w:val="803C1B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163F88"/>
    <w:multiLevelType w:val="hybridMultilevel"/>
    <w:tmpl w:val="06B47D54"/>
    <w:lvl w:ilvl="0" w:tplc="CC242E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EE1CBE"/>
    <w:multiLevelType w:val="hybridMultilevel"/>
    <w:tmpl w:val="AC4C53A4"/>
    <w:lvl w:ilvl="0" w:tplc="0407000F">
      <w:start w:val="1"/>
      <w:numFmt w:val="decimal"/>
      <w:lvlText w:val="%1."/>
      <w:lvlJc w:val="left"/>
      <w:pPr>
        <w:ind w:left="2421" w:hanging="360"/>
      </w:pPr>
    </w:lvl>
    <w:lvl w:ilvl="1" w:tplc="04070019">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3" w15:restartNumberingAfterBreak="0">
    <w:nsid w:val="2831188C"/>
    <w:multiLevelType w:val="hybridMultilevel"/>
    <w:tmpl w:val="54DCF7C6"/>
    <w:lvl w:ilvl="0" w:tplc="EB4C45E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690E4F"/>
    <w:multiLevelType w:val="hybridMultilevel"/>
    <w:tmpl w:val="59AED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6E404C"/>
    <w:multiLevelType w:val="hybridMultilevel"/>
    <w:tmpl w:val="48B0D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0A6C12"/>
    <w:multiLevelType w:val="hybridMultilevel"/>
    <w:tmpl w:val="93F82776"/>
    <w:lvl w:ilvl="0" w:tplc="04070003">
      <w:start w:val="1"/>
      <w:numFmt w:val="bullet"/>
      <w:lvlText w:val="o"/>
      <w:lvlJc w:val="left"/>
      <w:pPr>
        <w:tabs>
          <w:tab w:val="num" w:pos="1429"/>
        </w:tabs>
        <w:ind w:left="1429" w:hanging="360"/>
      </w:pPr>
      <w:rPr>
        <w:rFonts w:ascii="Courier New" w:hAnsi="Courier New" w:cs="Courier New" w:hint="default"/>
      </w:rPr>
    </w:lvl>
    <w:lvl w:ilvl="1" w:tplc="04070003">
      <w:start w:val="1"/>
      <w:numFmt w:val="bullet"/>
      <w:lvlText w:val="o"/>
      <w:lvlJc w:val="left"/>
      <w:pPr>
        <w:tabs>
          <w:tab w:val="num" w:pos="2149"/>
        </w:tabs>
        <w:ind w:left="2149" w:hanging="360"/>
      </w:pPr>
      <w:rPr>
        <w:rFonts w:ascii="Courier New" w:hAnsi="Courier New" w:cs="Courier New" w:hint="default"/>
      </w:rPr>
    </w:lvl>
    <w:lvl w:ilvl="2" w:tplc="04070005">
      <w:start w:val="1"/>
      <w:numFmt w:val="bullet"/>
      <w:lvlText w:val=""/>
      <w:lvlJc w:val="left"/>
      <w:pPr>
        <w:tabs>
          <w:tab w:val="num" w:pos="2869"/>
        </w:tabs>
        <w:ind w:left="2869" w:hanging="360"/>
      </w:pPr>
      <w:rPr>
        <w:rFonts w:ascii="Wingdings" w:hAnsi="Wingdings" w:hint="default"/>
      </w:rPr>
    </w:lvl>
    <w:lvl w:ilvl="3" w:tplc="04070001">
      <w:start w:val="1"/>
      <w:numFmt w:val="bullet"/>
      <w:lvlText w:val=""/>
      <w:lvlJc w:val="left"/>
      <w:pPr>
        <w:tabs>
          <w:tab w:val="num" w:pos="3589"/>
        </w:tabs>
        <w:ind w:left="3589" w:hanging="360"/>
      </w:pPr>
      <w:rPr>
        <w:rFonts w:ascii="Symbol" w:hAnsi="Symbol" w:hint="default"/>
      </w:rPr>
    </w:lvl>
    <w:lvl w:ilvl="4" w:tplc="04070003">
      <w:start w:val="1"/>
      <w:numFmt w:val="bullet"/>
      <w:lvlText w:val="o"/>
      <w:lvlJc w:val="left"/>
      <w:pPr>
        <w:tabs>
          <w:tab w:val="num" w:pos="4309"/>
        </w:tabs>
        <w:ind w:left="4309" w:hanging="360"/>
      </w:pPr>
      <w:rPr>
        <w:rFonts w:ascii="Courier New" w:hAnsi="Courier New" w:cs="Courier New" w:hint="default"/>
      </w:rPr>
    </w:lvl>
    <w:lvl w:ilvl="5" w:tplc="04070005">
      <w:start w:val="1"/>
      <w:numFmt w:val="bullet"/>
      <w:lvlText w:val=""/>
      <w:lvlJc w:val="left"/>
      <w:pPr>
        <w:tabs>
          <w:tab w:val="num" w:pos="5029"/>
        </w:tabs>
        <w:ind w:left="5029" w:hanging="360"/>
      </w:pPr>
      <w:rPr>
        <w:rFonts w:ascii="Wingdings" w:hAnsi="Wingdings" w:hint="default"/>
      </w:rPr>
    </w:lvl>
    <w:lvl w:ilvl="6" w:tplc="04070001">
      <w:start w:val="1"/>
      <w:numFmt w:val="bullet"/>
      <w:lvlText w:val=""/>
      <w:lvlJc w:val="left"/>
      <w:pPr>
        <w:tabs>
          <w:tab w:val="num" w:pos="5749"/>
        </w:tabs>
        <w:ind w:left="5749" w:hanging="360"/>
      </w:pPr>
      <w:rPr>
        <w:rFonts w:ascii="Symbol" w:hAnsi="Symbol" w:hint="default"/>
      </w:rPr>
    </w:lvl>
    <w:lvl w:ilvl="7" w:tplc="04070003">
      <w:start w:val="1"/>
      <w:numFmt w:val="bullet"/>
      <w:lvlText w:val="o"/>
      <w:lvlJc w:val="left"/>
      <w:pPr>
        <w:tabs>
          <w:tab w:val="num" w:pos="6469"/>
        </w:tabs>
        <w:ind w:left="6469" w:hanging="360"/>
      </w:pPr>
      <w:rPr>
        <w:rFonts w:ascii="Courier New" w:hAnsi="Courier New" w:cs="Courier New" w:hint="default"/>
      </w:rPr>
    </w:lvl>
    <w:lvl w:ilvl="8" w:tplc="0407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582696C"/>
    <w:multiLevelType w:val="hybridMultilevel"/>
    <w:tmpl w:val="21702126"/>
    <w:lvl w:ilvl="0" w:tplc="04070001">
      <w:start w:val="1"/>
      <w:numFmt w:val="bullet"/>
      <w:lvlText w:val=""/>
      <w:lvlJc w:val="left"/>
      <w:pPr>
        <w:ind w:left="720" w:hanging="360"/>
      </w:pPr>
      <w:rPr>
        <w:rFonts w:ascii="Symbol" w:hAnsi="Symbol" w:hint="default"/>
        <w:color w:val="1B5072"/>
        <w:u w:color="1B5072"/>
      </w:rPr>
    </w:lvl>
    <w:lvl w:ilvl="1" w:tplc="5E5C68A0">
      <w:start w:val="1"/>
      <w:numFmt w:val="bullet"/>
      <w:lvlText w:val=""/>
      <w:lvlJc w:val="left"/>
      <w:pPr>
        <w:ind w:left="1440" w:hanging="360"/>
      </w:pPr>
      <w:rPr>
        <w:rFonts w:ascii="Wingdings" w:hAnsi="Wingdings" w:hint="default"/>
        <w:color w:val="A7153C"/>
        <w:u w:color="A7153C"/>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D13650"/>
    <w:multiLevelType w:val="hybridMultilevel"/>
    <w:tmpl w:val="46D01B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114AF6"/>
    <w:multiLevelType w:val="hybridMultilevel"/>
    <w:tmpl w:val="19729D52"/>
    <w:lvl w:ilvl="0" w:tplc="5E5C68A0">
      <w:start w:val="1"/>
      <w:numFmt w:val="bullet"/>
      <w:lvlText w:val=""/>
      <w:lvlJc w:val="left"/>
      <w:pPr>
        <w:tabs>
          <w:tab w:val="num" w:pos="720"/>
        </w:tabs>
        <w:ind w:left="720" w:hanging="360"/>
      </w:pPr>
      <w:rPr>
        <w:rFonts w:ascii="Wingdings" w:hAnsi="Wingdings" w:hint="default"/>
        <w:color w:val="A7153C"/>
        <w:u w:color="A7153C"/>
      </w:rPr>
    </w:lvl>
    <w:lvl w:ilvl="1" w:tplc="3EB643FC" w:tentative="1">
      <w:start w:val="1"/>
      <w:numFmt w:val="bullet"/>
      <w:lvlText w:val=""/>
      <w:lvlJc w:val="left"/>
      <w:pPr>
        <w:tabs>
          <w:tab w:val="num" w:pos="1440"/>
        </w:tabs>
        <w:ind w:left="1440" w:hanging="360"/>
      </w:pPr>
      <w:rPr>
        <w:rFonts w:ascii="Symbol" w:hAnsi="Symbol" w:hint="default"/>
      </w:rPr>
    </w:lvl>
    <w:lvl w:ilvl="2" w:tplc="6958C4E2" w:tentative="1">
      <w:start w:val="1"/>
      <w:numFmt w:val="bullet"/>
      <w:lvlText w:val=""/>
      <w:lvlJc w:val="left"/>
      <w:pPr>
        <w:tabs>
          <w:tab w:val="num" w:pos="2160"/>
        </w:tabs>
        <w:ind w:left="2160" w:hanging="360"/>
      </w:pPr>
      <w:rPr>
        <w:rFonts w:ascii="Symbol" w:hAnsi="Symbol" w:hint="default"/>
      </w:rPr>
    </w:lvl>
    <w:lvl w:ilvl="3" w:tplc="C9EE41F2" w:tentative="1">
      <w:start w:val="1"/>
      <w:numFmt w:val="bullet"/>
      <w:lvlText w:val=""/>
      <w:lvlJc w:val="left"/>
      <w:pPr>
        <w:tabs>
          <w:tab w:val="num" w:pos="2880"/>
        </w:tabs>
        <w:ind w:left="2880" w:hanging="360"/>
      </w:pPr>
      <w:rPr>
        <w:rFonts w:ascii="Symbol" w:hAnsi="Symbol" w:hint="default"/>
      </w:rPr>
    </w:lvl>
    <w:lvl w:ilvl="4" w:tplc="345ACB36" w:tentative="1">
      <w:start w:val="1"/>
      <w:numFmt w:val="bullet"/>
      <w:lvlText w:val=""/>
      <w:lvlJc w:val="left"/>
      <w:pPr>
        <w:tabs>
          <w:tab w:val="num" w:pos="3600"/>
        </w:tabs>
        <w:ind w:left="3600" w:hanging="360"/>
      </w:pPr>
      <w:rPr>
        <w:rFonts w:ascii="Symbol" w:hAnsi="Symbol" w:hint="default"/>
      </w:rPr>
    </w:lvl>
    <w:lvl w:ilvl="5" w:tplc="5EE841DC" w:tentative="1">
      <w:start w:val="1"/>
      <w:numFmt w:val="bullet"/>
      <w:lvlText w:val=""/>
      <w:lvlJc w:val="left"/>
      <w:pPr>
        <w:tabs>
          <w:tab w:val="num" w:pos="4320"/>
        </w:tabs>
        <w:ind w:left="4320" w:hanging="360"/>
      </w:pPr>
      <w:rPr>
        <w:rFonts w:ascii="Symbol" w:hAnsi="Symbol" w:hint="default"/>
      </w:rPr>
    </w:lvl>
    <w:lvl w:ilvl="6" w:tplc="0F3A723A" w:tentative="1">
      <w:start w:val="1"/>
      <w:numFmt w:val="bullet"/>
      <w:lvlText w:val=""/>
      <w:lvlJc w:val="left"/>
      <w:pPr>
        <w:tabs>
          <w:tab w:val="num" w:pos="5040"/>
        </w:tabs>
        <w:ind w:left="5040" w:hanging="360"/>
      </w:pPr>
      <w:rPr>
        <w:rFonts w:ascii="Symbol" w:hAnsi="Symbol" w:hint="default"/>
      </w:rPr>
    </w:lvl>
    <w:lvl w:ilvl="7" w:tplc="BB3C5D60" w:tentative="1">
      <w:start w:val="1"/>
      <w:numFmt w:val="bullet"/>
      <w:lvlText w:val=""/>
      <w:lvlJc w:val="left"/>
      <w:pPr>
        <w:tabs>
          <w:tab w:val="num" w:pos="5760"/>
        </w:tabs>
        <w:ind w:left="5760" w:hanging="360"/>
      </w:pPr>
      <w:rPr>
        <w:rFonts w:ascii="Symbol" w:hAnsi="Symbol" w:hint="default"/>
      </w:rPr>
    </w:lvl>
    <w:lvl w:ilvl="8" w:tplc="BCE0694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815703"/>
    <w:multiLevelType w:val="hybridMultilevel"/>
    <w:tmpl w:val="B538A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9C06D6"/>
    <w:multiLevelType w:val="hybridMultilevel"/>
    <w:tmpl w:val="C41CDA70"/>
    <w:lvl w:ilvl="0" w:tplc="CEC01120">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FB92B63"/>
    <w:multiLevelType w:val="hybridMultilevel"/>
    <w:tmpl w:val="03842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EA4B0E"/>
    <w:multiLevelType w:val="hybridMultilevel"/>
    <w:tmpl w:val="F2900CF6"/>
    <w:lvl w:ilvl="0" w:tplc="04070001">
      <w:start w:val="1"/>
      <w:numFmt w:val="bullet"/>
      <w:lvlText w:val=""/>
      <w:lvlJc w:val="left"/>
      <w:pPr>
        <w:ind w:left="720" w:hanging="360"/>
      </w:pPr>
      <w:rPr>
        <w:rFonts w:ascii="Symbol" w:hAnsi="Symbol" w:hint="default"/>
        <w:color w:val="1B5072"/>
        <w:u w:color="1B507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1D4DBE"/>
    <w:multiLevelType w:val="hybridMultilevel"/>
    <w:tmpl w:val="90D01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CB161E"/>
    <w:multiLevelType w:val="hybridMultilevel"/>
    <w:tmpl w:val="8968D550"/>
    <w:lvl w:ilvl="0" w:tplc="CC242E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EF08BA"/>
    <w:multiLevelType w:val="hybridMultilevel"/>
    <w:tmpl w:val="09B262AC"/>
    <w:lvl w:ilvl="0" w:tplc="14C89D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FF6CCE"/>
    <w:multiLevelType w:val="hybridMultilevel"/>
    <w:tmpl w:val="BFE2E3FC"/>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59B299E"/>
    <w:multiLevelType w:val="hybridMultilevel"/>
    <w:tmpl w:val="7D28FE2A"/>
    <w:lvl w:ilvl="0" w:tplc="04070003">
      <w:start w:val="1"/>
      <w:numFmt w:val="bullet"/>
      <w:lvlText w:val="o"/>
      <w:lvlJc w:val="left"/>
      <w:pPr>
        <w:ind w:left="1434" w:hanging="360"/>
      </w:pPr>
      <w:rPr>
        <w:rFonts w:ascii="Courier New" w:hAnsi="Courier New" w:cs="Courier New" w:hint="default"/>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9" w15:restartNumberingAfterBreak="0">
    <w:nsid w:val="65C867FA"/>
    <w:multiLevelType w:val="hybridMultilevel"/>
    <w:tmpl w:val="6D561AB2"/>
    <w:lvl w:ilvl="0" w:tplc="9A66C9AA">
      <w:start w:val="1"/>
      <w:numFmt w:val="bullet"/>
      <w:lvlText w:val=""/>
      <w:lvlJc w:val="left"/>
      <w:pPr>
        <w:ind w:left="720" w:hanging="360"/>
      </w:pPr>
      <w:rPr>
        <w:rFonts w:ascii="Wingdings" w:hAnsi="Wingdings" w:hint="default"/>
        <w:color w:val="A7153C"/>
        <w:sz w:val="20"/>
        <w:u w:color="A7153C"/>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69C2B46"/>
    <w:multiLevelType w:val="hybridMultilevel"/>
    <w:tmpl w:val="78FAB0D0"/>
    <w:lvl w:ilvl="0" w:tplc="D908845C">
      <w:start w:val="1"/>
      <w:numFmt w:val="bullet"/>
      <w:lvlText w:val=""/>
      <w:lvlJc w:val="left"/>
      <w:pPr>
        <w:tabs>
          <w:tab w:val="num" w:pos="1429"/>
        </w:tabs>
        <w:ind w:left="1429" w:hanging="360"/>
      </w:pPr>
      <w:rPr>
        <w:rFonts w:ascii="Wingdings" w:hAnsi="Wingdings" w:hint="default"/>
        <w:color w:val="FFC000" w:themeColor="accent4"/>
        <w:sz w:val="16"/>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E824B58"/>
    <w:multiLevelType w:val="hybridMultilevel"/>
    <w:tmpl w:val="551EB8E2"/>
    <w:lvl w:ilvl="0" w:tplc="04070001">
      <w:start w:val="1"/>
      <w:numFmt w:val="bullet"/>
      <w:lvlText w:val=""/>
      <w:lvlJc w:val="left"/>
      <w:pPr>
        <w:ind w:left="720" w:hanging="360"/>
      </w:pPr>
      <w:rPr>
        <w:rFonts w:ascii="Symbol" w:hAnsi="Symbol" w:hint="default"/>
        <w:color w:val="1B5072"/>
        <w:u w:color="1B5072"/>
      </w:rPr>
    </w:lvl>
    <w:lvl w:ilvl="1" w:tplc="14C89D68">
      <w:numFmt w:val="bullet"/>
      <w:lvlText w:val="-"/>
      <w:lvlJc w:val="left"/>
      <w:pPr>
        <w:ind w:left="1440" w:hanging="360"/>
      </w:pPr>
      <w:rPr>
        <w:rFonts w:ascii="Calibri" w:eastAsiaTheme="minorHAnsi" w:hAnsi="Calibri" w:cs="Calibri" w:hint="default"/>
        <w:color w:val="A7153C"/>
        <w:u w:color="A7153C"/>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AD1F47"/>
    <w:multiLevelType w:val="hybridMultilevel"/>
    <w:tmpl w:val="D99491A2"/>
    <w:lvl w:ilvl="0" w:tplc="7FB4A0D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187B89"/>
    <w:multiLevelType w:val="hybridMultilevel"/>
    <w:tmpl w:val="011AB05C"/>
    <w:lvl w:ilvl="0" w:tplc="DEBC96B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704301A"/>
    <w:multiLevelType w:val="hybridMultilevel"/>
    <w:tmpl w:val="070CB1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55888298">
    <w:abstractNumId w:val="8"/>
  </w:num>
  <w:num w:numId="2" w16cid:durableId="1842239186">
    <w:abstractNumId w:val="11"/>
  </w:num>
  <w:num w:numId="3" w16cid:durableId="1769427323">
    <w:abstractNumId w:val="25"/>
  </w:num>
  <w:num w:numId="4" w16cid:durableId="483934078">
    <w:abstractNumId w:val="33"/>
  </w:num>
  <w:num w:numId="5" w16cid:durableId="1689868954">
    <w:abstractNumId w:val="6"/>
  </w:num>
  <w:num w:numId="6" w16cid:durableId="449979882">
    <w:abstractNumId w:val="4"/>
  </w:num>
  <w:num w:numId="7" w16cid:durableId="2130393222">
    <w:abstractNumId w:val="5"/>
  </w:num>
  <w:num w:numId="8" w16cid:durableId="1113866812">
    <w:abstractNumId w:val="14"/>
  </w:num>
  <w:num w:numId="9" w16cid:durableId="1695495860">
    <w:abstractNumId w:val="24"/>
  </w:num>
  <w:num w:numId="10" w16cid:durableId="886600878">
    <w:abstractNumId w:val="3"/>
  </w:num>
  <w:num w:numId="11" w16cid:durableId="407310099">
    <w:abstractNumId w:val="26"/>
  </w:num>
  <w:num w:numId="12" w16cid:durableId="111369647">
    <w:abstractNumId w:val="0"/>
  </w:num>
  <w:num w:numId="13" w16cid:durableId="560362196">
    <w:abstractNumId w:val="12"/>
  </w:num>
  <w:num w:numId="14" w16cid:durableId="949045439">
    <w:abstractNumId w:val="9"/>
  </w:num>
  <w:num w:numId="15" w16cid:durableId="379476787">
    <w:abstractNumId w:val="2"/>
  </w:num>
  <w:num w:numId="16" w16cid:durableId="923301968">
    <w:abstractNumId w:val="32"/>
  </w:num>
  <w:num w:numId="17" w16cid:durableId="1854685212">
    <w:abstractNumId w:val="1"/>
  </w:num>
  <w:num w:numId="18" w16cid:durableId="353700551">
    <w:abstractNumId w:val="21"/>
  </w:num>
  <w:num w:numId="19" w16cid:durableId="1714764669">
    <w:abstractNumId w:val="23"/>
  </w:num>
  <w:num w:numId="20" w16cid:durableId="1035810986">
    <w:abstractNumId w:val="17"/>
  </w:num>
  <w:num w:numId="21" w16cid:durableId="1601404005">
    <w:abstractNumId w:val="19"/>
  </w:num>
  <w:num w:numId="22" w16cid:durableId="529149887">
    <w:abstractNumId w:val="31"/>
  </w:num>
  <w:num w:numId="23" w16cid:durableId="1157650834">
    <w:abstractNumId w:val="11"/>
  </w:num>
  <w:num w:numId="24" w16cid:durableId="1312827472">
    <w:abstractNumId w:val="8"/>
  </w:num>
  <w:num w:numId="25" w16cid:durableId="703214453">
    <w:abstractNumId w:val="13"/>
  </w:num>
  <w:num w:numId="26" w16cid:durableId="1382442491">
    <w:abstractNumId w:val="22"/>
  </w:num>
  <w:num w:numId="27" w16cid:durableId="444813731">
    <w:abstractNumId w:val="16"/>
  </w:num>
  <w:num w:numId="28" w16cid:durableId="657732077">
    <w:abstractNumId w:val="18"/>
  </w:num>
  <w:num w:numId="29" w16cid:durableId="416096914">
    <w:abstractNumId w:val="20"/>
  </w:num>
  <w:num w:numId="30" w16cid:durableId="1184786271">
    <w:abstractNumId w:val="27"/>
  </w:num>
  <w:num w:numId="31" w16cid:durableId="959602652">
    <w:abstractNumId w:val="7"/>
  </w:num>
  <w:num w:numId="32" w16cid:durableId="927158307">
    <w:abstractNumId w:val="28"/>
  </w:num>
  <w:num w:numId="33" w16cid:durableId="979043030">
    <w:abstractNumId w:val="10"/>
  </w:num>
  <w:num w:numId="34" w16cid:durableId="578641835">
    <w:abstractNumId w:val="15"/>
  </w:num>
  <w:num w:numId="35" w16cid:durableId="816454025">
    <w:abstractNumId w:val="34"/>
  </w:num>
  <w:num w:numId="36" w16cid:durableId="1337344625">
    <w:abstractNumId w:val="30"/>
  </w:num>
  <w:num w:numId="37" w16cid:durableId="10208611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C2"/>
    <w:rsid w:val="0000450D"/>
    <w:rsid w:val="000249E2"/>
    <w:rsid w:val="00033E73"/>
    <w:rsid w:val="00042CF5"/>
    <w:rsid w:val="00052A10"/>
    <w:rsid w:val="000573E6"/>
    <w:rsid w:val="00061BF5"/>
    <w:rsid w:val="00076FF0"/>
    <w:rsid w:val="000949BC"/>
    <w:rsid w:val="00095668"/>
    <w:rsid w:val="000A1630"/>
    <w:rsid w:val="000A1BF3"/>
    <w:rsid w:val="000B7186"/>
    <w:rsid w:val="000C1F47"/>
    <w:rsid w:val="000C3C32"/>
    <w:rsid w:val="000C76AB"/>
    <w:rsid w:val="0010482D"/>
    <w:rsid w:val="001071A8"/>
    <w:rsid w:val="0011034D"/>
    <w:rsid w:val="00113BFB"/>
    <w:rsid w:val="00122090"/>
    <w:rsid w:val="00136CD6"/>
    <w:rsid w:val="00136ECB"/>
    <w:rsid w:val="00147397"/>
    <w:rsid w:val="00151385"/>
    <w:rsid w:val="00165B66"/>
    <w:rsid w:val="00166326"/>
    <w:rsid w:val="00172836"/>
    <w:rsid w:val="00176F8F"/>
    <w:rsid w:val="001937DF"/>
    <w:rsid w:val="001A74A4"/>
    <w:rsid w:val="001A7A8E"/>
    <w:rsid w:val="001C4D97"/>
    <w:rsid w:val="001C4E93"/>
    <w:rsid w:val="001D2C3D"/>
    <w:rsid w:val="001D7581"/>
    <w:rsid w:val="001E370E"/>
    <w:rsid w:val="00207253"/>
    <w:rsid w:val="00221CCC"/>
    <w:rsid w:val="002305D6"/>
    <w:rsid w:val="00234EE0"/>
    <w:rsid w:val="00257B47"/>
    <w:rsid w:val="00264EA6"/>
    <w:rsid w:val="0029447C"/>
    <w:rsid w:val="00297F13"/>
    <w:rsid w:val="002B0B83"/>
    <w:rsid w:val="002B153F"/>
    <w:rsid w:val="002B6626"/>
    <w:rsid w:val="002C7402"/>
    <w:rsid w:val="002D1810"/>
    <w:rsid w:val="002D680F"/>
    <w:rsid w:val="002F522A"/>
    <w:rsid w:val="002F76D8"/>
    <w:rsid w:val="00301F08"/>
    <w:rsid w:val="003425A2"/>
    <w:rsid w:val="00350469"/>
    <w:rsid w:val="00350D24"/>
    <w:rsid w:val="003641AF"/>
    <w:rsid w:val="003671B6"/>
    <w:rsid w:val="00385E8B"/>
    <w:rsid w:val="00395967"/>
    <w:rsid w:val="003966A2"/>
    <w:rsid w:val="003D2A77"/>
    <w:rsid w:val="003D3760"/>
    <w:rsid w:val="003F122B"/>
    <w:rsid w:val="003F12C8"/>
    <w:rsid w:val="003F4363"/>
    <w:rsid w:val="003F7876"/>
    <w:rsid w:val="00400993"/>
    <w:rsid w:val="0040784F"/>
    <w:rsid w:val="004203BF"/>
    <w:rsid w:val="004207B4"/>
    <w:rsid w:val="00425B25"/>
    <w:rsid w:val="00472148"/>
    <w:rsid w:val="004746D9"/>
    <w:rsid w:val="004B27D2"/>
    <w:rsid w:val="004B2B51"/>
    <w:rsid w:val="004B55EC"/>
    <w:rsid w:val="004B631E"/>
    <w:rsid w:val="004C0674"/>
    <w:rsid w:val="004C560D"/>
    <w:rsid w:val="004C694D"/>
    <w:rsid w:val="004D5115"/>
    <w:rsid w:val="004F07B3"/>
    <w:rsid w:val="004F6F99"/>
    <w:rsid w:val="00524C43"/>
    <w:rsid w:val="00525857"/>
    <w:rsid w:val="005265AD"/>
    <w:rsid w:val="0054271A"/>
    <w:rsid w:val="0056064E"/>
    <w:rsid w:val="005749B0"/>
    <w:rsid w:val="005A7B92"/>
    <w:rsid w:val="005B2DB5"/>
    <w:rsid w:val="005B5F76"/>
    <w:rsid w:val="005C0601"/>
    <w:rsid w:val="005F6FCC"/>
    <w:rsid w:val="00601245"/>
    <w:rsid w:val="0062095B"/>
    <w:rsid w:val="00643F3C"/>
    <w:rsid w:val="006469EE"/>
    <w:rsid w:val="006625AC"/>
    <w:rsid w:val="00666F47"/>
    <w:rsid w:val="00672CDA"/>
    <w:rsid w:val="00675606"/>
    <w:rsid w:val="006833C4"/>
    <w:rsid w:val="00696057"/>
    <w:rsid w:val="006B09CB"/>
    <w:rsid w:val="006C009F"/>
    <w:rsid w:val="006C0187"/>
    <w:rsid w:val="006D1069"/>
    <w:rsid w:val="006E44EA"/>
    <w:rsid w:val="006E72F8"/>
    <w:rsid w:val="006F0CFD"/>
    <w:rsid w:val="006F1AEE"/>
    <w:rsid w:val="00702313"/>
    <w:rsid w:val="007047A2"/>
    <w:rsid w:val="007142D2"/>
    <w:rsid w:val="00736096"/>
    <w:rsid w:val="00747403"/>
    <w:rsid w:val="0075344E"/>
    <w:rsid w:val="00761C8B"/>
    <w:rsid w:val="00783F74"/>
    <w:rsid w:val="00786E59"/>
    <w:rsid w:val="007A52FB"/>
    <w:rsid w:val="007C23E3"/>
    <w:rsid w:val="008023F2"/>
    <w:rsid w:val="00803782"/>
    <w:rsid w:val="008169B5"/>
    <w:rsid w:val="00816BDE"/>
    <w:rsid w:val="008319CD"/>
    <w:rsid w:val="0084321D"/>
    <w:rsid w:val="0086113C"/>
    <w:rsid w:val="00861F7E"/>
    <w:rsid w:val="0086785E"/>
    <w:rsid w:val="00870D17"/>
    <w:rsid w:val="008729F5"/>
    <w:rsid w:val="0087578B"/>
    <w:rsid w:val="008964D9"/>
    <w:rsid w:val="008A76D0"/>
    <w:rsid w:val="008B7D34"/>
    <w:rsid w:val="008C2D05"/>
    <w:rsid w:val="008D2289"/>
    <w:rsid w:val="008D43BD"/>
    <w:rsid w:val="008D656C"/>
    <w:rsid w:val="008E47C3"/>
    <w:rsid w:val="008F231E"/>
    <w:rsid w:val="008F2A43"/>
    <w:rsid w:val="008F6F6B"/>
    <w:rsid w:val="008F72B6"/>
    <w:rsid w:val="00925E17"/>
    <w:rsid w:val="0093485C"/>
    <w:rsid w:val="00940D65"/>
    <w:rsid w:val="00942EA1"/>
    <w:rsid w:val="00947390"/>
    <w:rsid w:val="00954186"/>
    <w:rsid w:val="00980FBE"/>
    <w:rsid w:val="009814BF"/>
    <w:rsid w:val="00982707"/>
    <w:rsid w:val="009855E0"/>
    <w:rsid w:val="009A19F7"/>
    <w:rsid w:val="009A418E"/>
    <w:rsid w:val="009B439E"/>
    <w:rsid w:val="009C4CFE"/>
    <w:rsid w:val="009D6008"/>
    <w:rsid w:val="009D79F1"/>
    <w:rsid w:val="009E48E9"/>
    <w:rsid w:val="009F01D5"/>
    <w:rsid w:val="00A075A4"/>
    <w:rsid w:val="00A23202"/>
    <w:rsid w:val="00A3070C"/>
    <w:rsid w:val="00A523A7"/>
    <w:rsid w:val="00A71F83"/>
    <w:rsid w:val="00A81CAC"/>
    <w:rsid w:val="00A93BAD"/>
    <w:rsid w:val="00A959CD"/>
    <w:rsid w:val="00AA10B6"/>
    <w:rsid w:val="00AC2ED9"/>
    <w:rsid w:val="00AC3520"/>
    <w:rsid w:val="00AC760C"/>
    <w:rsid w:val="00AE4441"/>
    <w:rsid w:val="00B02C25"/>
    <w:rsid w:val="00B248AA"/>
    <w:rsid w:val="00B3255A"/>
    <w:rsid w:val="00B5549B"/>
    <w:rsid w:val="00B65108"/>
    <w:rsid w:val="00B71C39"/>
    <w:rsid w:val="00BA2F0C"/>
    <w:rsid w:val="00BC1F02"/>
    <w:rsid w:val="00BD03F9"/>
    <w:rsid w:val="00BE1A36"/>
    <w:rsid w:val="00BE37B9"/>
    <w:rsid w:val="00BF1764"/>
    <w:rsid w:val="00BF42E5"/>
    <w:rsid w:val="00C0442E"/>
    <w:rsid w:val="00C17CA1"/>
    <w:rsid w:val="00C26AD5"/>
    <w:rsid w:val="00C318BA"/>
    <w:rsid w:val="00C32CD9"/>
    <w:rsid w:val="00C35D94"/>
    <w:rsid w:val="00C47526"/>
    <w:rsid w:val="00C52FBE"/>
    <w:rsid w:val="00C652D1"/>
    <w:rsid w:val="00C76EA5"/>
    <w:rsid w:val="00D07AE8"/>
    <w:rsid w:val="00D10B6A"/>
    <w:rsid w:val="00D43AC9"/>
    <w:rsid w:val="00D4494D"/>
    <w:rsid w:val="00D56E97"/>
    <w:rsid w:val="00D82F40"/>
    <w:rsid w:val="00D90C0E"/>
    <w:rsid w:val="00D934C5"/>
    <w:rsid w:val="00D9564A"/>
    <w:rsid w:val="00DA56DC"/>
    <w:rsid w:val="00DB0F1A"/>
    <w:rsid w:val="00DB3278"/>
    <w:rsid w:val="00DC3C4B"/>
    <w:rsid w:val="00DC47CE"/>
    <w:rsid w:val="00DE2431"/>
    <w:rsid w:val="00DE69B5"/>
    <w:rsid w:val="00E03F4A"/>
    <w:rsid w:val="00E14524"/>
    <w:rsid w:val="00E422DD"/>
    <w:rsid w:val="00E450D4"/>
    <w:rsid w:val="00E47E97"/>
    <w:rsid w:val="00E64D07"/>
    <w:rsid w:val="00E73948"/>
    <w:rsid w:val="00E74BE7"/>
    <w:rsid w:val="00E74DA4"/>
    <w:rsid w:val="00E80B29"/>
    <w:rsid w:val="00E876B5"/>
    <w:rsid w:val="00E9388E"/>
    <w:rsid w:val="00EC532A"/>
    <w:rsid w:val="00EE6056"/>
    <w:rsid w:val="00EE78FC"/>
    <w:rsid w:val="00EF01B1"/>
    <w:rsid w:val="00EF4A3C"/>
    <w:rsid w:val="00F00A4B"/>
    <w:rsid w:val="00F02502"/>
    <w:rsid w:val="00F32583"/>
    <w:rsid w:val="00F41726"/>
    <w:rsid w:val="00F47EC2"/>
    <w:rsid w:val="00F501B6"/>
    <w:rsid w:val="00F553CA"/>
    <w:rsid w:val="00F631BA"/>
    <w:rsid w:val="00F66699"/>
    <w:rsid w:val="00F874EB"/>
    <w:rsid w:val="00FD3736"/>
    <w:rsid w:val="00FE3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53262"/>
  <w15:chartTrackingRefBased/>
  <w15:docId w15:val="{2D579F5C-E3AD-4FA9-9D89-DAD04B04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76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7EC2"/>
    <w:pPr>
      <w:ind w:left="720"/>
      <w:contextualSpacing/>
    </w:pPr>
  </w:style>
  <w:style w:type="character" w:styleId="Hyperlink">
    <w:name w:val="Hyperlink"/>
    <w:basedOn w:val="Absatz-Standardschriftart"/>
    <w:uiPriority w:val="99"/>
    <w:unhideWhenUsed/>
    <w:rsid w:val="00AC2ED9"/>
    <w:rPr>
      <w:color w:val="0000FF"/>
      <w:u w:val="single"/>
    </w:rPr>
  </w:style>
  <w:style w:type="paragraph" w:styleId="Kopfzeile">
    <w:name w:val="header"/>
    <w:basedOn w:val="Standard"/>
    <w:link w:val="KopfzeileZchn"/>
    <w:uiPriority w:val="99"/>
    <w:unhideWhenUsed/>
    <w:rsid w:val="008F72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2B6"/>
  </w:style>
  <w:style w:type="paragraph" w:styleId="Fuzeile">
    <w:name w:val="footer"/>
    <w:basedOn w:val="Standard"/>
    <w:link w:val="FuzeileZchn"/>
    <w:uiPriority w:val="99"/>
    <w:unhideWhenUsed/>
    <w:rsid w:val="008F72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2B6"/>
  </w:style>
  <w:style w:type="character" w:styleId="BesuchterLink">
    <w:name w:val="FollowedHyperlink"/>
    <w:basedOn w:val="Absatz-Standardschriftart"/>
    <w:uiPriority w:val="99"/>
    <w:semiHidden/>
    <w:unhideWhenUsed/>
    <w:rsid w:val="0000450D"/>
    <w:rPr>
      <w:color w:val="954F72" w:themeColor="followedHyperlink"/>
      <w:u w:val="single"/>
    </w:rPr>
  </w:style>
  <w:style w:type="paragraph" w:styleId="Sprechblasentext">
    <w:name w:val="Balloon Text"/>
    <w:basedOn w:val="Standard"/>
    <w:link w:val="SprechblasentextZchn"/>
    <w:uiPriority w:val="99"/>
    <w:semiHidden/>
    <w:unhideWhenUsed/>
    <w:rsid w:val="00DC3C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C4B"/>
    <w:rPr>
      <w:rFonts w:ascii="Segoe UI" w:hAnsi="Segoe UI" w:cs="Segoe UI"/>
      <w:sz w:val="18"/>
      <w:szCs w:val="18"/>
    </w:rPr>
  </w:style>
  <w:style w:type="character" w:styleId="NichtaufgelsteErwhnung">
    <w:name w:val="Unresolved Mention"/>
    <w:basedOn w:val="Absatz-Standardschriftart"/>
    <w:uiPriority w:val="99"/>
    <w:semiHidden/>
    <w:unhideWhenUsed/>
    <w:rsid w:val="00F501B6"/>
    <w:rPr>
      <w:color w:val="605E5C"/>
      <w:shd w:val="clear" w:color="auto" w:fill="E1DFDD"/>
    </w:rPr>
  </w:style>
  <w:style w:type="paragraph" w:customStyle="1" w:styleId="Text">
    <w:name w:val="Text"/>
    <w:rsid w:val="00601245"/>
    <w:pPr>
      <w:spacing w:after="0" w:line="240" w:lineRule="auto"/>
    </w:pPr>
    <w:rPr>
      <w:rFonts w:ascii="Helvetica" w:eastAsia="ヒラギノ角ゴ Pro W3" w:hAnsi="Helvetica"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408">
      <w:bodyDiv w:val="1"/>
      <w:marLeft w:val="0"/>
      <w:marRight w:val="0"/>
      <w:marTop w:val="0"/>
      <w:marBottom w:val="0"/>
      <w:divBdr>
        <w:top w:val="none" w:sz="0" w:space="0" w:color="auto"/>
        <w:left w:val="none" w:sz="0" w:space="0" w:color="auto"/>
        <w:bottom w:val="none" w:sz="0" w:space="0" w:color="auto"/>
        <w:right w:val="none" w:sz="0" w:space="0" w:color="auto"/>
      </w:divBdr>
    </w:div>
    <w:div w:id="193812042">
      <w:bodyDiv w:val="1"/>
      <w:marLeft w:val="0"/>
      <w:marRight w:val="0"/>
      <w:marTop w:val="0"/>
      <w:marBottom w:val="0"/>
      <w:divBdr>
        <w:top w:val="none" w:sz="0" w:space="0" w:color="auto"/>
        <w:left w:val="none" w:sz="0" w:space="0" w:color="auto"/>
        <w:bottom w:val="none" w:sz="0" w:space="0" w:color="auto"/>
        <w:right w:val="none" w:sz="0" w:space="0" w:color="auto"/>
      </w:divBdr>
    </w:div>
    <w:div w:id="195314165">
      <w:bodyDiv w:val="1"/>
      <w:marLeft w:val="0"/>
      <w:marRight w:val="0"/>
      <w:marTop w:val="0"/>
      <w:marBottom w:val="0"/>
      <w:divBdr>
        <w:top w:val="none" w:sz="0" w:space="0" w:color="auto"/>
        <w:left w:val="none" w:sz="0" w:space="0" w:color="auto"/>
        <w:bottom w:val="none" w:sz="0" w:space="0" w:color="auto"/>
        <w:right w:val="none" w:sz="0" w:space="0" w:color="auto"/>
      </w:divBdr>
    </w:div>
    <w:div w:id="663630681">
      <w:bodyDiv w:val="1"/>
      <w:marLeft w:val="0"/>
      <w:marRight w:val="0"/>
      <w:marTop w:val="0"/>
      <w:marBottom w:val="0"/>
      <w:divBdr>
        <w:top w:val="none" w:sz="0" w:space="0" w:color="auto"/>
        <w:left w:val="none" w:sz="0" w:space="0" w:color="auto"/>
        <w:bottom w:val="none" w:sz="0" w:space="0" w:color="auto"/>
        <w:right w:val="none" w:sz="0" w:space="0" w:color="auto"/>
      </w:divBdr>
    </w:div>
    <w:div w:id="728043274">
      <w:bodyDiv w:val="1"/>
      <w:marLeft w:val="0"/>
      <w:marRight w:val="0"/>
      <w:marTop w:val="0"/>
      <w:marBottom w:val="0"/>
      <w:divBdr>
        <w:top w:val="none" w:sz="0" w:space="0" w:color="auto"/>
        <w:left w:val="none" w:sz="0" w:space="0" w:color="auto"/>
        <w:bottom w:val="none" w:sz="0" w:space="0" w:color="auto"/>
        <w:right w:val="none" w:sz="0" w:space="0" w:color="auto"/>
      </w:divBdr>
    </w:div>
    <w:div w:id="920795712">
      <w:bodyDiv w:val="1"/>
      <w:marLeft w:val="0"/>
      <w:marRight w:val="0"/>
      <w:marTop w:val="0"/>
      <w:marBottom w:val="0"/>
      <w:divBdr>
        <w:top w:val="none" w:sz="0" w:space="0" w:color="auto"/>
        <w:left w:val="none" w:sz="0" w:space="0" w:color="auto"/>
        <w:bottom w:val="none" w:sz="0" w:space="0" w:color="auto"/>
        <w:right w:val="none" w:sz="0" w:space="0" w:color="auto"/>
      </w:divBdr>
    </w:div>
    <w:div w:id="1022821288">
      <w:bodyDiv w:val="1"/>
      <w:marLeft w:val="0"/>
      <w:marRight w:val="0"/>
      <w:marTop w:val="0"/>
      <w:marBottom w:val="0"/>
      <w:divBdr>
        <w:top w:val="none" w:sz="0" w:space="0" w:color="auto"/>
        <w:left w:val="none" w:sz="0" w:space="0" w:color="auto"/>
        <w:bottom w:val="none" w:sz="0" w:space="0" w:color="auto"/>
        <w:right w:val="none" w:sz="0" w:space="0" w:color="auto"/>
      </w:divBdr>
    </w:div>
    <w:div w:id="1239289579">
      <w:bodyDiv w:val="1"/>
      <w:marLeft w:val="0"/>
      <w:marRight w:val="0"/>
      <w:marTop w:val="0"/>
      <w:marBottom w:val="0"/>
      <w:divBdr>
        <w:top w:val="none" w:sz="0" w:space="0" w:color="auto"/>
        <w:left w:val="none" w:sz="0" w:space="0" w:color="auto"/>
        <w:bottom w:val="none" w:sz="0" w:space="0" w:color="auto"/>
        <w:right w:val="none" w:sz="0" w:space="0" w:color="auto"/>
      </w:divBdr>
    </w:div>
    <w:div w:id="1571621297">
      <w:bodyDiv w:val="1"/>
      <w:marLeft w:val="0"/>
      <w:marRight w:val="0"/>
      <w:marTop w:val="0"/>
      <w:marBottom w:val="0"/>
      <w:divBdr>
        <w:top w:val="none" w:sz="0" w:space="0" w:color="auto"/>
        <w:left w:val="none" w:sz="0" w:space="0" w:color="auto"/>
        <w:bottom w:val="none" w:sz="0" w:space="0" w:color="auto"/>
        <w:right w:val="none" w:sz="0" w:space="0" w:color="auto"/>
      </w:divBdr>
    </w:div>
    <w:div w:id="16374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wolf@skriptur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87F1-9BDA-4862-A268-606676B2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Arbeitsmaterial_DS_TOM_3 von 7</vt:lpstr>
    </vt:vector>
  </TitlesOfParts>
  <Manager>Gisela Bhatti</Manager>
  <Company>Cloud und Rüben gGmbH</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Arbeitsmaterial_DS_TOM_3 von 7</dc:title>
  <dc:subject>DATENWELTEN. Datenbank und Datenschutz gehören zusammen</dc:subject>
  <dc:creator>Dirk Wolf / wolf@scriptura.de</dc:creator>
  <cp:keywords>V.1.0</cp:keywords>
  <dc:description>Ein Programm von Cloud und Rüben in Kooperation mit Dirk Wolf, Datenschutzbeauftragter des DFRV. _x000d_
Fairness first: Teilen Sie Materialien mit Kolleg*innen und anderen Initiativen gerne unter Nennung von DATENWELTEN. Änderungen des Materials: ausschließlich in Rücksprache mit uns. _x000d_
</dc:description>
  <cp:lastModifiedBy>Gisela Bhatti</cp:lastModifiedBy>
  <cp:revision>2</cp:revision>
  <cp:lastPrinted>2021-12-14T11:46:00Z</cp:lastPrinted>
  <dcterms:created xsi:type="dcterms:W3CDTF">2022-12-17T09:26:00Z</dcterms:created>
  <dcterms:modified xsi:type="dcterms:W3CDTF">2022-12-17T09:26:00Z</dcterms:modified>
  <cp:category>MUSTER Liste der Technische und organisatorische Maßnahmen</cp:category>
</cp:coreProperties>
</file>